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95E0F" w14:textId="77777777" w:rsidR="00D966AC" w:rsidRPr="00D966AC" w:rsidRDefault="00D966AC" w:rsidP="00D966AC">
      <w:pPr>
        <w:tabs>
          <w:tab w:val="left" w:pos="-90"/>
          <w:tab w:val="left" w:pos="0"/>
          <w:tab w:val="left" w:pos="2070"/>
          <w:tab w:val="left" w:pos="3870"/>
          <w:tab w:val="left" w:pos="5670"/>
          <w:tab w:val="left" w:pos="7830"/>
          <w:tab w:val="left" w:pos="8550"/>
          <w:tab w:val="left" w:pos="8640"/>
        </w:tabs>
        <w:spacing w:after="0" w:line="240" w:lineRule="auto"/>
        <w:jc w:val="center"/>
        <w:rPr>
          <w:rFonts w:ascii="Times New Roman" w:eastAsia="Times New Roman" w:hAnsi="Times New Roman" w:cs="Times New Roman"/>
          <w:b/>
          <w:bCs/>
          <w:i/>
          <w:iCs/>
          <w:kern w:val="0"/>
          <w:sz w:val="32"/>
          <w:szCs w:val="32"/>
          <w14:ligatures w14:val="none"/>
        </w:rPr>
      </w:pPr>
      <w:r w:rsidRPr="00D966AC">
        <w:rPr>
          <w:rFonts w:ascii="Times New Roman" w:eastAsia="Times New Roman" w:hAnsi="Times New Roman" w:cs="Times New Roman"/>
          <w:b/>
          <w:bCs/>
          <w:i/>
          <w:iCs/>
          <w:color w:val="000000"/>
          <w:kern w:val="0"/>
          <w:sz w:val="32"/>
          <w:szCs w:val="32"/>
          <w14:ligatures w14:val="none"/>
        </w:rPr>
        <w:t>2025</w:t>
      </w:r>
      <w:r w:rsidRPr="00D966AC">
        <w:rPr>
          <w:rFonts w:ascii="Times New Roman" w:eastAsia="Times New Roman" w:hAnsi="Times New Roman" w:cs="Times New Roman"/>
          <w:b/>
          <w:bCs/>
          <w:i/>
          <w:iCs/>
          <w:color w:val="FF0000"/>
          <w:kern w:val="0"/>
          <w:sz w:val="32"/>
          <w:szCs w:val="32"/>
          <w14:ligatures w14:val="none"/>
        </w:rPr>
        <w:t xml:space="preserve"> </w:t>
      </w:r>
      <w:r w:rsidRPr="00D966AC">
        <w:rPr>
          <w:rFonts w:ascii="Times New Roman" w:eastAsia="Times New Roman" w:hAnsi="Times New Roman" w:cs="Times New Roman"/>
          <w:b/>
          <w:bCs/>
          <w:i/>
          <w:iCs/>
          <w:kern w:val="0"/>
          <w:sz w:val="32"/>
          <w:szCs w:val="32"/>
          <w14:ligatures w14:val="none"/>
        </w:rPr>
        <w:t>Annual Drinking Water Quality Report</w:t>
      </w:r>
    </w:p>
    <w:p w14:paraId="4E3A1F71" w14:textId="69DB0DCA" w:rsidR="00D966AC" w:rsidRPr="00D966AC" w:rsidRDefault="004E18CC" w:rsidP="00D966AC">
      <w:pPr>
        <w:keepLines/>
        <w:tabs>
          <w:tab w:val="left" w:pos="-90"/>
          <w:tab w:val="left" w:pos="0"/>
          <w:tab w:val="left" w:pos="2070"/>
          <w:tab w:val="left" w:pos="3870"/>
          <w:tab w:val="left" w:pos="5670"/>
          <w:tab w:val="left" w:pos="7830"/>
          <w:tab w:val="left" w:pos="8550"/>
          <w:tab w:val="left" w:pos="8640"/>
        </w:tabs>
        <w:spacing w:after="0" w:line="240" w:lineRule="auto"/>
        <w:jc w:val="center"/>
        <w:rPr>
          <w:rFonts w:ascii="Times New Roman" w:eastAsia="Times New Roman" w:hAnsi="Times New Roman" w:cs="Times New Roman"/>
          <w:b/>
          <w:bCs/>
          <w:i/>
          <w:iCs/>
          <w:kern w:val="0"/>
          <w:sz w:val="28"/>
          <w:szCs w:val="28"/>
          <w14:ligatures w14:val="none"/>
        </w:rPr>
      </w:pPr>
      <w:r>
        <w:rPr>
          <w:rFonts w:ascii="Times New Roman" w:eastAsia="Times New Roman" w:hAnsi="Times New Roman" w:cs="Times New Roman"/>
          <w:b/>
          <w:bCs/>
          <w:i/>
          <w:iCs/>
          <w:kern w:val="0"/>
          <w:sz w:val="28"/>
          <w:szCs w:val="28"/>
          <w14:ligatures w14:val="none"/>
        </w:rPr>
        <w:t>Town of Sharpsburg</w:t>
      </w:r>
    </w:p>
    <w:p w14:paraId="26D52285" w14:textId="1A69D906" w:rsidR="00D966AC" w:rsidRPr="004E18CC" w:rsidRDefault="00D966AC" w:rsidP="00D966AC">
      <w:pPr>
        <w:keepLines/>
        <w:tabs>
          <w:tab w:val="left" w:pos="-90"/>
          <w:tab w:val="left" w:pos="0"/>
          <w:tab w:val="left" w:pos="2070"/>
          <w:tab w:val="left" w:pos="3870"/>
          <w:tab w:val="left" w:pos="5670"/>
          <w:tab w:val="left" w:pos="7830"/>
          <w:tab w:val="left" w:pos="8550"/>
          <w:tab w:val="left" w:pos="8640"/>
        </w:tabs>
        <w:spacing w:after="0" w:line="240" w:lineRule="auto"/>
        <w:jc w:val="center"/>
        <w:rPr>
          <w:rFonts w:ascii="Times New Roman" w:eastAsia="Times New Roman" w:hAnsi="Times New Roman" w:cs="Times New Roman"/>
          <w:b/>
          <w:color w:val="3366FF"/>
          <w:kern w:val="0"/>
          <w:lang w:val="es-ES"/>
          <w14:ligatures w14:val="none"/>
        </w:rPr>
      </w:pPr>
      <w:r w:rsidRPr="004E18CC">
        <w:rPr>
          <w:rFonts w:ascii="Times New Roman" w:eastAsia="Times New Roman" w:hAnsi="Times New Roman" w:cs="Times New Roman"/>
          <w:color w:val="000000"/>
          <w:kern w:val="0"/>
          <w:lang w:val="es-ES"/>
          <w14:ligatures w14:val="none"/>
        </w:rPr>
        <w:t xml:space="preserve">Water </w:t>
      </w:r>
      <w:proofErr w:type="spellStart"/>
      <w:r w:rsidRPr="004E18CC">
        <w:rPr>
          <w:rFonts w:ascii="Times New Roman" w:eastAsia="Times New Roman" w:hAnsi="Times New Roman" w:cs="Times New Roman"/>
          <w:color w:val="000000"/>
          <w:kern w:val="0"/>
          <w:lang w:val="es-ES"/>
          <w14:ligatures w14:val="none"/>
        </w:rPr>
        <w:t>System</w:t>
      </w:r>
      <w:proofErr w:type="spellEnd"/>
      <w:r w:rsidRPr="004E18CC">
        <w:rPr>
          <w:rFonts w:ascii="Times New Roman" w:eastAsia="Times New Roman" w:hAnsi="Times New Roman" w:cs="Times New Roman"/>
          <w:color w:val="000000"/>
          <w:kern w:val="0"/>
          <w:lang w:val="es-ES"/>
          <w14:ligatures w14:val="none"/>
        </w:rPr>
        <w:t xml:space="preserve"> Number</w:t>
      </w:r>
      <w:r w:rsidR="005C7D51" w:rsidRPr="004E18CC">
        <w:rPr>
          <w:rFonts w:ascii="Times New Roman" w:eastAsia="Times New Roman" w:hAnsi="Times New Roman" w:cs="Times New Roman"/>
          <w:color w:val="000000"/>
          <w:kern w:val="0"/>
          <w:lang w:val="es-ES"/>
          <w14:ligatures w14:val="none"/>
        </w:rPr>
        <w:t>: NC</w:t>
      </w:r>
      <w:r w:rsidR="004E18CC" w:rsidRPr="004E18CC">
        <w:rPr>
          <w:rFonts w:ascii="Times New Roman" w:eastAsia="Times New Roman" w:hAnsi="Times New Roman" w:cs="Times New Roman"/>
          <w:color w:val="000000"/>
          <w:kern w:val="0"/>
          <w:lang w:val="es-ES"/>
          <w14:ligatures w14:val="none"/>
        </w:rPr>
        <w:t>04-64-040</w:t>
      </w:r>
    </w:p>
    <w:p w14:paraId="599A1471" w14:textId="77777777" w:rsidR="00D966AC" w:rsidRPr="004E18CC" w:rsidRDefault="00D966AC" w:rsidP="00D966AC">
      <w:pPr>
        <w:spacing w:line="259" w:lineRule="auto"/>
        <w:rPr>
          <w:rFonts w:ascii="Times New Roman" w:eastAsia="Aptos" w:hAnsi="Times New Roman" w:cs="Times New Roman"/>
          <w:kern w:val="0"/>
          <w:sz w:val="22"/>
          <w:szCs w:val="22"/>
          <w:lang w:val="es-ES"/>
          <w14:ligatures w14:val="none"/>
        </w:rPr>
      </w:pPr>
    </w:p>
    <w:p w14:paraId="69F290A6" w14:textId="318569BC" w:rsidR="00D554F2" w:rsidRPr="00D966AC" w:rsidRDefault="00D554F2" w:rsidP="00D554F2">
      <w:pPr>
        <w:spacing w:line="259" w:lineRule="auto"/>
        <w:rPr>
          <w:rFonts w:ascii="Times New Roman" w:eastAsia="Aptos" w:hAnsi="Times New Roman" w:cs="Times New Roman"/>
          <w:b/>
          <w:kern w:val="0"/>
          <w:szCs w:val="32"/>
          <w14:ligatures w14:val="none"/>
        </w:rPr>
      </w:pPr>
      <w:r w:rsidRPr="004E18CC">
        <w:rPr>
          <w:rFonts w:ascii="Times New Roman" w:hAnsi="Times New Roman"/>
          <w:b/>
          <w:kern w:val="0"/>
          <w:lang w:val="es-ES"/>
          <w14:ligatures w14:val="none"/>
        </w:rPr>
        <w:t xml:space="preserve">Este informe contiene información muy importante sobre su agua potable.  </w:t>
      </w:r>
      <w:proofErr w:type="spellStart"/>
      <w:r w:rsidRPr="00527B66">
        <w:rPr>
          <w:rFonts w:ascii="Times New Roman" w:hAnsi="Times New Roman"/>
          <w:b/>
          <w:kern w:val="0"/>
          <w14:ligatures w14:val="none"/>
        </w:rPr>
        <w:t>Tradúzcalo</w:t>
      </w:r>
      <w:proofErr w:type="spellEnd"/>
      <w:r w:rsidRPr="00527B66">
        <w:rPr>
          <w:rFonts w:ascii="Times New Roman" w:hAnsi="Times New Roman"/>
          <w:b/>
          <w:kern w:val="0"/>
          <w14:ligatures w14:val="none"/>
        </w:rPr>
        <w:t xml:space="preserve"> o </w:t>
      </w:r>
      <w:proofErr w:type="spellStart"/>
      <w:r w:rsidRPr="00527B66">
        <w:rPr>
          <w:rFonts w:ascii="Times New Roman" w:hAnsi="Times New Roman"/>
          <w:b/>
          <w:kern w:val="0"/>
          <w14:ligatures w14:val="none"/>
        </w:rPr>
        <w:t>hable</w:t>
      </w:r>
      <w:proofErr w:type="spellEnd"/>
      <w:r w:rsidRPr="00527B66">
        <w:rPr>
          <w:rFonts w:ascii="Times New Roman" w:hAnsi="Times New Roman"/>
          <w:b/>
          <w:kern w:val="0"/>
          <w14:ligatures w14:val="none"/>
        </w:rPr>
        <w:t xml:space="preserve"> con </w:t>
      </w:r>
      <w:proofErr w:type="spellStart"/>
      <w:r w:rsidRPr="00527B66">
        <w:rPr>
          <w:rFonts w:ascii="Times New Roman" w:hAnsi="Times New Roman"/>
          <w:b/>
          <w:kern w:val="0"/>
          <w14:ligatures w14:val="none"/>
        </w:rPr>
        <w:t>alguien</w:t>
      </w:r>
      <w:proofErr w:type="spellEnd"/>
      <w:r w:rsidRPr="00527B66">
        <w:rPr>
          <w:rFonts w:ascii="Times New Roman" w:hAnsi="Times New Roman"/>
          <w:b/>
          <w:kern w:val="0"/>
          <w14:ligatures w14:val="none"/>
        </w:rPr>
        <w:t xml:space="preserve"> </w:t>
      </w:r>
      <w:proofErr w:type="spellStart"/>
      <w:r w:rsidRPr="00527B66">
        <w:rPr>
          <w:rFonts w:ascii="Times New Roman" w:hAnsi="Times New Roman"/>
          <w:b/>
          <w:kern w:val="0"/>
          <w14:ligatures w14:val="none"/>
        </w:rPr>
        <w:t>que</w:t>
      </w:r>
      <w:proofErr w:type="spellEnd"/>
      <w:r w:rsidRPr="00527B66">
        <w:rPr>
          <w:rFonts w:ascii="Times New Roman" w:hAnsi="Times New Roman"/>
          <w:b/>
          <w:kern w:val="0"/>
          <w14:ligatures w14:val="none"/>
        </w:rPr>
        <w:t xml:space="preserve"> lo </w:t>
      </w:r>
      <w:proofErr w:type="spellStart"/>
      <w:r w:rsidRPr="00527B66">
        <w:rPr>
          <w:rFonts w:ascii="Times New Roman" w:hAnsi="Times New Roman"/>
          <w:b/>
          <w:kern w:val="0"/>
          <w14:ligatures w14:val="none"/>
        </w:rPr>
        <w:t>entienda</w:t>
      </w:r>
      <w:proofErr w:type="spellEnd"/>
      <w:r w:rsidRPr="00527B66">
        <w:rPr>
          <w:rFonts w:ascii="Times New Roman" w:hAnsi="Times New Roman"/>
          <w:b/>
          <w:kern w:val="0"/>
          <w14:ligatures w14:val="none"/>
        </w:rPr>
        <w:t xml:space="preserve"> bien.</w:t>
      </w:r>
    </w:p>
    <w:p w14:paraId="16EDEE41" w14:textId="3EB761F8" w:rsidR="00D554F2" w:rsidRPr="00D966AC" w:rsidRDefault="00D554F2" w:rsidP="00D554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Introduction</w:t>
      </w:r>
    </w:p>
    <w:p w14:paraId="05E747FA" w14:textId="77777777" w:rsidR="00D554F2" w:rsidRDefault="00D554F2" w:rsidP="00D966AC">
      <w:pPr>
        <w:spacing w:after="0" w:line="240" w:lineRule="auto"/>
        <w:rPr>
          <w:rFonts w:ascii="Times New Roman" w:eastAsia="Times New Roman" w:hAnsi="Times New Roman" w:cs="Times New Roman"/>
          <w:color w:val="000000"/>
          <w:kern w:val="0"/>
          <w:sz w:val="20"/>
          <w:szCs w:val="20"/>
          <w14:ligatures w14:val="none"/>
        </w:rPr>
      </w:pPr>
    </w:p>
    <w:p w14:paraId="6A933449" w14:textId="05A3A566" w:rsidR="00D966AC" w:rsidRPr="00D966AC" w:rsidRDefault="00D966AC" w:rsidP="00D966AC">
      <w:pPr>
        <w:spacing w:after="0" w:line="240" w:lineRule="auto"/>
        <w:rPr>
          <w:rFonts w:ascii="Times New Roman" w:eastAsia="Times New Roman" w:hAnsi="Times New Roman" w:cs="Times New Roman"/>
          <w:b/>
          <w:bCs/>
          <w:kern w:val="0"/>
          <w14:ligatures w14:val="none"/>
        </w:rPr>
      </w:pPr>
      <w:r w:rsidRPr="00D966AC">
        <w:rPr>
          <w:rFonts w:ascii="Times New Roman" w:eastAsia="Times New Roman" w:hAnsi="Times New Roman" w:cs="Times New Roman"/>
          <w:color w:val="000000"/>
          <w:kern w:val="0"/>
          <w:sz w:val="20"/>
          <w:szCs w:val="20"/>
          <w14:ligatures w14:val="none"/>
        </w:rPr>
        <w:t xml:space="preserve">We are pleased to present to you this year's Annual Drinking Water Quality Report. This report is a snapshot of last year’s water quality. Included are details about your source(s) of water, what it contains, and how it compares to standards set by regulatory agencies. Our constant goal is to provide you with a safe and dependable supply of drinking water. We want you to understand the efforts we make to continually improve the water treatment process and protect our water resources. We are committed to ensuring the quality of your water and to providing you with this information because informed customers are our best allies. </w:t>
      </w:r>
      <w:r w:rsidRPr="00D966AC">
        <w:rPr>
          <w:rFonts w:ascii="Times New Roman" w:eastAsia="Times New Roman" w:hAnsi="Times New Roman" w:cs="Times New Roman"/>
          <w:b/>
          <w:bCs/>
          <w:color w:val="000000"/>
          <w:kern w:val="0"/>
          <w:sz w:val="20"/>
          <w:szCs w:val="20"/>
          <w14:ligatures w14:val="none"/>
        </w:rPr>
        <w:t>If you have any questions about this report or concerning your water, please contact</w:t>
      </w:r>
      <w:r>
        <w:rPr>
          <w:rFonts w:ascii="Times New Roman" w:eastAsia="Times New Roman" w:hAnsi="Times New Roman" w:cs="Times New Roman"/>
          <w:b/>
          <w:bCs/>
          <w:kern w:val="0"/>
          <w:sz w:val="20"/>
          <w:szCs w:val="20"/>
          <w14:ligatures w14:val="none"/>
        </w:rPr>
        <w:t xml:space="preserve"> </w:t>
      </w:r>
      <w:r w:rsidR="004E18CC">
        <w:rPr>
          <w:rFonts w:ascii="Times New Roman" w:eastAsia="Times New Roman" w:hAnsi="Times New Roman" w:cs="Times New Roman"/>
          <w:b/>
          <w:bCs/>
          <w:color w:val="000000"/>
          <w:sz w:val="20"/>
          <w:szCs w:val="20"/>
        </w:rPr>
        <w:t>Town Hall at (252) 446-9441</w:t>
      </w:r>
      <w:r w:rsidRPr="00D966AC">
        <w:rPr>
          <w:rFonts w:ascii="Times New Roman" w:eastAsia="Times New Roman" w:hAnsi="Times New Roman" w:cs="Times New Roman"/>
          <w:b/>
          <w:bCs/>
          <w:kern w:val="0"/>
          <w:sz w:val="20"/>
          <w:szCs w:val="20"/>
          <w14:ligatures w14:val="none"/>
        </w:rPr>
        <w:t xml:space="preserve">.  We want our valued customers to be informed about their water utility.  </w:t>
      </w:r>
    </w:p>
    <w:p w14:paraId="2C49D147" w14:textId="77777777" w:rsidR="00D966AC" w:rsidRPr="00D966AC" w:rsidRDefault="00D966AC" w:rsidP="00D966AC">
      <w:pPr>
        <w:spacing w:after="0" w:line="240" w:lineRule="auto"/>
        <w:rPr>
          <w:rFonts w:ascii="Times New Roman" w:eastAsia="Times New Roman" w:hAnsi="Times New Roman" w:cs="Times New Roman"/>
          <w:kern w:val="0"/>
          <w14:ligatures w14:val="none"/>
        </w:rPr>
      </w:pPr>
    </w:p>
    <w:p w14:paraId="26EE54D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kern w:val="0"/>
          <w14:ligatures w14:val="none"/>
        </w:rPr>
      </w:pPr>
      <w:r w:rsidRPr="00D966AC">
        <w:rPr>
          <w:rFonts w:ascii="Times New Roman" w:eastAsia="Times New Roman" w:hAnsi="Times New Roman" w:cs="Times New Roman"/>
          <w:b/>
          <w:bCs/>
          <w:color w:val="000000"/>
          <w:kern w:val="0"/>
          <w14:ligatures w14:val="none"/>
        </w:rPr>
        <w:t>What EPA Wants You to Know</w:t>
      </w:r>
    </w:p>
    <w:p w14:paraId="2039202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kern w:val="0"/>
          <w:sz w:val="20"/>
          <w:szCs w:val="20"/>
          <w14:ligatures w14:val="none"/>
        </w:rPr>
      </w:pPr>
    </w:p>
    <w:p w14:paraId="4A9381E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r w:rsidRPr="00D966AC">
        <w:rPr>
          <w:rFonts w:ascii="Times New Roman" w:eastAsia="Times New Roman" w:hAnsi="Times New Roman" w:cs="Times New Roman"/>
          <w:color w:val="000000"/>
          <w:kern w:val="0"/>
          <w:sz w:val="20"/>
          <w:szCs w:val="20"/>
          <w14:ligatures w14:val="none"/>
        </w:rPr>
        <w:t xml:space="preserve">Drinking water, including bottled water, may reasonably be expected to contain at least </w:t>
      </w:r>
      <w:proofErr w:type="gramStart"/>
      <w:r w:rsidRPr="00D966AC">
        <w:rPr>
          <w:rFonts w:ascii="Times New Roman" w:eastAsia="Times New Roman" w:hAnsi="Times New Roman" w:cs="Times New Roman"/>
          <w:color w:val="000000"/>
          <w:kern w:val="0"/>
          <w:sz w:val="20"/>
          <w:szCs w:val="20"/>
          <w14:ligatures w14:val="none"/>
        </w:rPr>
        <w:t>small amounts of some</w:t>
      </w:r>
      <w:proofErr w:type="gramEnd"/>
      <w:r w:rsidRPr="00D966AC">
        <w:rPr>
          <w:rFonts w:ascii="Times New Roman" w:eastAsia="Times New Roman" w:hAnsi="Times New Roman" w:cs="Times New Roman"/>
          <w:color w:val="000000"/>
          <w:kern w:val="0"/>
          <w:sz w:val="20"/>
          <w:szCs w:val="20"/>
          <w14:ligatures w14:val="none"/>
        </w:rPr>
        <w:t xml:space="preserve"> contaminants. The presence of contaminants does not necessarily indicate that water poses a health risk. More information about contaminants and potential health effects can be obtained by calling the Environmental Protection Agency's Safe Drinking Water Hotline (800-426-4791).</w:t>
      </w:r>
    </w:p>
    <w:p w14:paraId="17EAB5C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p>
    <w:p w14:paraId="224BBA9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r w:rsidRPr="00D966AC">
        <w:rPr>
          <w:rFonts w:ascii="Times New Roman" w:eastAsia="Times New Roman" w:hAnsi="Times New Roman" w:cs="Times New Roman"/>
          <w:color w:val="000000"/>
          <w:kern w:val="0"/>
          <w:sz w:val="20"/>
          <w:szCs w:val="20"/>
          <w14:ligatures w14:val="none"/>
        </w:rPr>
        <w:t xml:space="preserve">Some people may be more vulnerable to contaminants in drinking water than the general population. Immuno-compromised </w:t>
      </w:r>
      <w:proofErr w:type="gramStart"/>
      <w:r w:rsidRPr="00D966AC">
        <w:rPr>
          <w:rFonts w:ascii="Times New Roman" w:eastAsia="Times New Roman" w:hAnsi="Times New Roman" w:cs="Times New Roman"/>
          <w:color w:val="000000"/>
          <w:kern w:val="0"/>
          <w:sz w:val="20"/>
          <w:szCs w:val="20"/>
          <w14:ligatures w14:val="none"/>
        </w:rPr>
        <w:t>persons</w:t>
      </w:r>
      <w:proofErr w:type="gramEnd"/>
      <w:r w:rsidRPr="00D966AC">
        <w:rPr>
          <w:rFonts w:ascii="Times New Roman" w:eastAsia="Times New Roman" w:hAnsi="Times New Roman" w:cs="Times New Roman"/>
          <w:color w:val="000000"/>
          <w:kern w:val="0"/>
          <w:sz w:val="20"/>
          <w:szCs w:val="20"/>
          <w14:ligatures w14:val="none"/>
        </w:rPr>
        <w:t xml:space="preserve"> such as </w:t>
      </w:r>
      <w:proofErr w:type="gramStart"/>
      <w:r w:rsidRPr="00D966AC">
        <w:rPr>
          <w:rFonts w:ascii="Times New Roman" w:eastAsia="Times New Roman" w:hAnsi="Times New Roman" w:cs="Times New Roman"/>
          <w:color w:val="000000"/>
          <w:kern w:val="0"/>
          <w:sz w:val="20"/>
          <w:szCs w:val="20"/>
          <w14:ligatures w14:val="none"/>
        </w:rPr>
        <w:t>persons</w:t>
      </w:r>
      <w:proofErr w:type="gramEnd"/>
      <w:r w:rsidRPr="00D966AC">
        <w:rPr>
          <w:rFonts w:ascii="Times New Roman" w:eastAsia="Times New Roman" w:hAnsi="Times New Roman" w:cs="Times New Roman"/>
          <w:color w:val="000000"/>
          <w:kern w:val="0"/>
          <w:sz w:val="20"/>
          <w:szCs w:val="20"/>
          <w14:ligatures w14:val="none"/>
        </w:rPr>
        <w:t xml:space="preserve"> with cancer undergoing chemotherapy, </w:t>
      </w:r>
      <w:proofErr w:type="gramStart"/>
      <w:r w:rsidRPr="00D966AC">
        <w:rPr>
          <w:rFonts w:ascii="Times New Roman" w:eastAsia="Times New Roman" w:hAnsi="Times New Roman" w:cs="Times New Roman"/>
          <w:color w:val="000000"/>
          <w:kern w:val="0"/>
          <w:sz w:val="20"/>
          <w:szCs w:val="20"/>
          <w14:ligatures w14:val="none"/>
        </w:rPr>
        <w:t>persons</w:t>
      </w:r>
      <w:proofErr w:type="gramEnd"/>
      <w:r w:rsidRPr="00D966AC">
        <w:rPr>
          <w:rFonts w:ascii="Times New Roman" w:eastAsia="Times New Roman" w:hAnsi="Times New Roman" w:cs="Times New Roman"/>
          <w:color w:val="000000"/>
          <w:kern w:val="0"/>
          <w:sz w:val="20"/>
          <w:szCs w:val="20"/>
          <w14:ligatures w14:val="none"/>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sidRPr="00D966AC">
        <w:rPr>
          <w:rFonts w:ascii="Times New Roman" w:eastAsia="Times New Roman" w:hAnsi="Times New Roman" w:cs="Times New Roman"/>
          <w:i/>
          <w:iCs/>
          <w:color w:val="000000"/>
          <w:kern w:val="0"/>
          <w:sz w:val="20"/>
          <w:szCs w:val="20"/>
          <w14:ligatures w14:val="none"/>
        </w:rPr>
        <w:t>Cryptosporidium</w:t>
      </w:r>
      <w:r w:rsidRPr="00D966AC">
        <w:rPr>
          <w:rFonts w:ascii="Times New Roman" w:eastAsia="Times New Roman" w:hAnsi="Times New Roman" w:cs="Times New Roman"/>
          <w:color w:val="000000"/>
          <w:kern w:val="0"/>
          <w:sz w:val="20"/>
          <w:szCs w:val="20"/>
          <w14:ligatures w14:val="none"/>
        </w:rPr>
        <w:t xml:space="preserve"> and other microbial contaminants are available from the Safe Drinking Water Hotline (800-426-4791). </w:t>
      </w:r>
    </w:p>
    <w:p w14:paraId="4E419735" w14:textId="77777777" w:rsidR="00D966AC" w:rsidRPr="00D966AC" w:rsidRDefault="00D966AC" w:rsidP="00D966AC">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s>
        <w:spacing w:after="0" w:line="240" w:lineRule="auto"/>
        <w:rPr>
          <w:rFonts w:ascii="Times New Roman" w:eastAsia="Times New Roman" w:hAnsi="Times New Roman" w:cs="Times New Roman"/>
          <w:color w:val="0000FF"/>
          <w:kern w:val="0"/>
          <w:sz w:val="20"/>
          <w:szCs w:val="20"/>
          <w14:ligatures w14:val="none"/>
        </w:rPr>
      </w:pPr>
    </w:p>
    <w:p w14:paraId="4552A51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14:ligatures w14:val="none"/>
        </w:rPr>
        <w:t xml:space="preserve">The sources of drinking water (both tap water and bottled water) include rivers, lakes, streams, ponds, reservoirs, springs, and wells. As water travels over the surface of the land or through the ground, it dissolves </w:t>
      </w:r>
      <w:proofErr w:type="gramStart"/>
      <w:r w:rsidRPr="00D966AC">
        <w:rPr>
          <w:rFonts w:ascii="Times New Roman" w:eastAsia="Times New Roman" w:hAnsi="Times New Roman" w:cs="Times New Roman"/>
          <w:kern w:val="0"/>
          <w:sz w:val="20"/>
          <w:szCs w:val="20"/>
          <w14:ligatures w14:val="none"/>
        </w:rPr>
        <w:t>naturally-occurring</w:t>
      </w:r>
      <w:proofErr w:type="gramEnd"/>
      <w:r w:rsidRPr="00D966AC">
        <w:rPr>
          <w:rFonts w:ascii="Times New Roman" w:eastAsia="Times New Roman" w:hAnsi="Times New Roman" w:cs="Times New Roman"/>
          <w:kern w:val="0"/>
          <w:sz w:val="20"/>
          <w:szCs w:val="20"/>
          <w14:ligatures w14:val="none"/>
        </w:rPr>
        <w:t xml:space="preserve"> minerals and, in some cases, radioactive material, and can pick up substances resulting from the presence of animals or from human activity. Contaminants that may be present in source water include:</w:t>
      </w:r>
    </w:p>
    <w:p w14:paraId="0E955A1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u w:val="single"/>
          <w14:ligatures w14:val="none"/>
        </w:rPr>
      </w:pPr>
    </w:p>
    <w:p w14:paraId="12AD4D2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u w:val="single"/>
          <w14:ligatures w14:val="none"/>
        </w:rPr>
        <w:t>Microbial Contaminants</w:t>
      </w:r>
      <w:r w:rsidRPr="00D966AC">
        <w:rPr>
          <w:rFonts w:ascii="Times New Roman" w:eastAsia="Times New Roman" w:hAnsi="Times New Roman" w:cs="Times New Roman"/>
          <w:kern w:val="0"/>
          <w:sz w:val="20"/>
          <w:szCs w:val="20"/>
          <w14:ligatures w14:val="none"/>
        </w:rPr>
        <w:t>: such as viruses and bacteria, which may come from sewage treatment plants, septic systems, agricultural livestock operations, and wildlife</w:t>
      </w:r>
    </w:p>
    <w:p w14:paraId="1D75276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u w:val="single"/>
          <w14:ligatures w14:val="none"/>
        </w:rPr>
      </w:pPr>
      <w:r w:rsidRPr="00D966AC">
        <w:rPr>
          <w:rFonts w:ascii="Times New Roman" w:eastAsia="Times New Roman" w:hAnsi="Times New Roman" w:cs="Times New Roman"/>
          <w:kern w:val="0"/>
          <w:sz w:val="20"/>
          <w:szCs w:val="20"/>
          <w:u w:val="single"/>
          <w14:ligatures w14:val="none"/>
        </w:rPr>
        <w:t>Inorganic Contaminants</w:t>
      </w:r>
      <w:r w:rsidRPr="00D966AC">
        <w:rPr>
          <w:rFonts w:ascii="Times New Roman" w:eastAsia="Times New Roman" w:hAnsi="Times New Roman" w:cs="Times New Roman"/>
          <w:kern w:val="0"/>
          <w:sz w:val="20"/>
          <w:szCs w:val="20"/>
          <w14:ligatures w14:val="none"/>
        </w:rPr>
        <w:t xml:space="preserve">: such as salts and metals, which can be </w:t>
      </w:r>
      <w:proofErr w:type="gramStart"/>
      <w:r w:rsidRPr="00D966AC">
        <w:rPr>
          <w:rFonts w:ascii="Times New Roman" w:eastAsia="Times New Roman" w:hAnsi="Times New Roman" w:cs="Times New Roman"/>
          <w:kern w:val="0"/>
          <w:sz w:val="20"/>
          <w:szCs w:val="20"/>
          <w14:ligatures w14:val="none"/>
        </w:rPr>
        <w:t>naturally-occurring</w:t>
      </w:r>
      <w:proofErr w:type="gramEnd"/>
      <w:r w:rsidRPr="00D966AC">
        <w:rPr>
          <w:rFonts w:ascii="Times New Roman" w:eastAsia="Times New Roman" w:hAnsi="Times New Roman" w:cs="Times New Roman"/>
          <w:kern w:val="0"/>
          <w:sz w:val="20"/>
          <w:szCs w:val="20"/>
          <w14:ligatures w14:val="none"/>
        </w:rPr>
        <w:t xml:space="preserve"> or result from urban stormwater runoff, industrial or domestic wastewater discharges, oil and gas production, mining, or farming</w:t>
      </w:r>
    </w:p>
    <w:p w14:paraId="3276A07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u w:val="single"/>
          <w14:ligatures w14:val="none"/>
        </w:rPr>
        <w:t>Pesticides and Herbicides</w:t>
      </w:r>
      <w:r w:rsidRPr="00D966AC">
        <w:rPr>
          <w:rFonts w:ascii="Times New Roman" w:eastAsia="Times New Roman" w:hAnsi="Times New Roman" w:cs="Times New Roman"/>
          <w:kern w:val="0"/>
          <w:sz w:val="20"/>
          <w:szCs w:val="20"/>
          <w14:ligatures w14:val="none"/>
        </w:rPr>
        <w:t>: which may come from a variety of sources such as agriculture, urban stormwater runoff, and residential uses</w:t>
      </w:r>
    </w:p>
    <w:p w14:paraId="0BF7F37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u w:val="single"/>
          <w14:ligatures w14:val="none"/>
        </w:rPr>
        <w:t>Organic Chemical Contaminants</w:t>
      </w:r>
      <w:r w:rsidRPr="00D966AC">
        <w:rPr>
          <w:rFonts w:ascii="Times New Roman" w:eastAsia="Times New Roman" w:hAnsi="Times New Roman" w:cs="Times New Roman"/>
          <w:kern w:val="0"/>
          <w:sz w:val="20"/>
          <w:szCs w:val="20"/>
          <w14:ligatures w14:val="none"/>
        </w:rPr>
        <w:t>: including synthetic and volatile organic chemicals, which are by-products of industrial processes and petroleum production, and can also come from gas stations, urban stormwater runoff, and septic systems</w:t>
      </w:r>
    </w:p>
    <w:p w14:paraId="4242FE9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u w:val="single"/>
          <w14:ligatures w14:val="none"/>
        </w:rPr>
        <w:t>Radioactive Contaminants</w:t>
      </w:r>
      <w:r w:rsidRPr="00D966AC">
        <w:rPr>
          <w:rFonts w:ascii="Times New Roman" w:eastAsia="Times New Roman" w:hAnsi="Times New Roman" w:cs="Times New Roman"/>
          <w:kern w:val="0"/>
          <w:sz w:val="20"/>
          <w:szCs w:val="20"/>
          <w14:ligatures w14:val="none"/>
        </w:rPr>
        <w:t xml:space="preserve">: which can be </w:t>
      </w:r>
      <w:proofErr w:type="gramStart"/>
      <w:r w:rsidRPr="00D966AC">
        <w:rPr>
          <w:rFonts w:ascii="Times New Roman" w:eastAsia="Times New Roman" w:hAnsi="Times New Roman" w:cs="Times New Roman"/>
          <w:kern w:val="0"/>
          <w:sz w:val="20"/>
          <w:szCs w:val="20"/>
          <w14:ligatures w14:val="none"/>
        </w:rPr>
        <w:t>naturally-occurring</w:t>
      </w:r>
      <w:proofErr w:type="gramEnd"/>
      <w:r w:rsidRPr="00D966AC">
        <w:rPr>
          <w:rFonts w:ascii="Times New Roman" w:eastAsia="Times New Roman" w:hAnsi="Times New Roman" w:cs="Times New Roman"/>
          <w:kern w:val="0"/>
          <w:sz w:val="20"/>
          <w:szCs w:val="20"/>
          <w14:ligatures w14:val="none"/>
        </w:rPr>
        <w:t xml:space="preserve"> or be the result of oil and gas production and mining activities.</w:t>
      </w:r>
    </w:p>
    <w:p w14:paraId="1F2D6D6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kern w:val="0"/>
          <w:sz w:val="20"/>
          <w:szCs w:val="20"/>
          <w14:ligatures w14:val="none"/>
        </w:rPr>
      </w:pPr>
    </w:p>
    <w:p w14:paraId="2CC9CE2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proofErr w:type="gramStart"/>
      <w:r w:rsidRPr="00D966AC">
        <w:rPr>
          <w:rFonts w:ascii="Times New Roman" w:eastAsia="Times New Roman" w:hAnsi="Times New Roman" w:cs="Times New Roman"/>
          <w:color w:val="000000"/>
          <w:kern w:val="0"/>
          <w:sz w:val="20"/>
          <w:szCs w:val="20"/>
          <w14:ligatures w14:val="none"/>
        </w:rPr>
        <w:t>In order to</w:t>
      </w:r>
      <w:proofErr w:type="gramEnd"/>
      <w:r w:rsidRPr="00D966AC">
        <w:rPr>
          <w:rFonts w:ascii="Times New Roman" w:eastAsia="Times New Roman" w:hAnsi="Times New Roman" w:cs="Times New Roman"/>
          <w:color w:val="000000"/>
          <w:kern w:val="0"/>
          <w:sz w:val="20"/>
          <w:szCs w:val="20"/>
          <w14:ligatures w14:val="none"/>
        </w:rPr>
        <w:t xml:space="preserve"> ensure that tap water is safe to drink, EPA prescribes regulations which limit the </w:t>
      </w:r>
      <w:proofErr w:type="gramStart"/>
      <w:r w:rsidRPr="00D966AC">
        <w:rPr>
          <w:rFonts w:ascii="Times New Roman" w:eastAsia="Times New Roman" w:hAnsi="Times New Roman" w:cs="Times New Roman"/>
          <w:color w:val="000000"/>
          <w:kern w:val="0"/>
          <w:sz w:val="20"/>
          <w:szCs w:val="20"/>
          <w14:ligatures w14:val="none"/>
        </w:rPr>
        <w:t>amount</w:t>
      </w:r>
      <w:proofErr w:type="gramEnd"/>
      <w:r w:rsidRPr="00D966AC">
        <w:rPr>
          <w:rFonts w:ascii="Times New Roman" w:eastAsia="Times New Roman" w:hAnsi="Times New Roman" w:cs="Times New Roman"/>
          <w:color w:val="000000"/>
          <w:kern w:val="0"/>
          <w:sz w:val="20"/>
          <w:szCs w:val="20"/>
          <w14:ligatures w14:val="none"/>
        </w:rPr>
        <w:t xml:space="preserve"> of certain contaminants in water provided by public water systems. FDA regulations establish limits for contaminants in bottled water, which must provide the same protection for public health.</w:t>
      </w:r>
    </w:p>
    <w:p w14:paraId="54F64C37"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p>
    <w:p w14:paraId="4BA4D91C" w14:textId="77777777" w:rsidR="00984F76" w:rsidRDefault="00984F76"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p>
    <w:p w14:paraId="07D6AD9B" w14:textId="514E8082"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r w:rsidRPr="00D966AC">
        <w:rPr>
          <w:rFonts w:ascii="Times New Roman" w:eastAsia="Times New Roman" w:hAnsi="Times New Roman" w:cs="Times New Roman"/>
          <w:b/>
          <w:bCs/>
          <w:color w:val="000000"/>
          <w:kern w:val="0"/>
          <w14:ligatures w14:val="none"/>
        </w:rPr>
        <w:t>Lead in Drinking Water</w:t>
      </w:r>
    </w:p>
    <w:p w14:paraId="51CEBBB2" w14:textId="77777777" w:rsidR="00D966AC" w:rsidRPr="00D966AC" w:rsidRDefault="00D966AC" w:rsidP="00D966AC">
      <w:pPr>
        <w:spacing w:after="0" w:line="240" w:lineRule="auto"/>
        <w:rPr>
          <w:rFonts w:ascii="Times New Roman" w:eastAsia="Times New Roman" w:hAnsi="Times New Roman" w:cs="Times New Roman"/>
          <w:kern w:val="0"/>
          <w:sz w:val="20"/>
          <w:szCs w:val="20"/>
          <w14:ligatures w14:val="none"/>
        </w:rPr>
      </w:pPr>
    </w:p>
    <w:p w14:paraId="030371D6" w14:textId="44930D7A" w:rsidR="00D966AC" w:rsidRPr="00D966AC" w:rsidRDefault="00D966AC" w:rsidP="00D966AC">
      <w:pPr>
        <w:spacing w:after="0" w:line="240" w:lineRule="auto"/>
        <w:rPr>
          <w:rFonts w:ascii="Times New Roman" w:eastAsia="Times New Roman" w:hAnsi="Times New Roman" w:cs="Times New Roman"/>
          <w:i/>
          <w:iCs/>
          <w:kern w:val="0"/>
          <w:sz w:val="20"/>
          <w:szCs w:val="20"/>
          <w14:ligatures w14:val="none"/>
        </w:rPr>
      </w:pPr>
      <w:r w:rsidRPr="00D966AC">
        <w:rPr>
          <w:rFonts w:ascii="Times New Roman" w:eastAsia="Times New Roman" w:hAnsi="Times New Roman" w:cs="Times New Roman"/>
          <w:kern w:val="0"/>
          <w:sz w:val="20"/>
          <w:szCs w:val="20"/>
          <w14:ligatures w14:val="none"/>
        </w:rPr>
        <w:t>Lead can cause serious health problems, especially for pregnant women and young children. Lead in drinking water is primarily from materials and components associated with service lines and home plumbing.</w:t>
      </w:r>
      <w:r>
        <w:rPr>
          <w:rFonts w:ascii="Times New Roman" w:eastAsia="Times New Roman" w:hAnsi="Times New Roman" w:cs="Times New Roman"/>
          <w:kern w:val="0"/>
          <w:sz w:val="20"/>
          <w:szCs w:val="20"/>
          <w14:ligatures w14:val="none"/>
        </w:rPr>
        <w:t xml:space="preserve"> </w:t>
      </w:r>
      <w:r w:rsidR="004E18CC">
        <w:rPr>
          <w:rFonts w:ascii="Times New Roman" w:eastAsia="Times New Roman" w:hAnsi="Times New Roman" w:cs="Times New Roman"/>
          <w:kern w:val="0"/>
          <w:sz w:val="20"/>
          <w:szCs w:val="20"/>
          <w14:ligatures w14:val="none"/>
        </w:rPr>
        <w:t>The Town of Sharpsburg</w:t>
      </w:r>
      <w:r>
        <w:rPr>
          <w:rFonts w:ascii="Times New Roman" w:eastAsia="Times New Roman" w:hAnsi="Times New Roman" w:cs="Times New Roman"/>
          <w:kern w:val="0"/>
          <w:sz w:val="20"/>
          <w:szCs w:val="20"/>
          <w14:ligatures w14:val="none"/>
        </w:rPr>
        <w:t xml:space="preserve"> </w:t>
      </w:r>
      <w:r w:rsidRPr="00D966AC">
        <w:rPr>
          <w:rFonts w:ascii="Times New Roman" w:eastAsia="Times New Roman" w:hAnsi="Times New Roman" w:cs="Times New Roman"/>
          <w:kern w:val="0"/>
          <w:sz w:val="20"/>
          <w:szCs w:val="20"/>
          <w14:ligatures w14:val="none"/>
        </w:rPr>
        <w:t xml:space="preserve">is responsible for providing high quality drinking water and removing lead </w:t>
      </w:r>
      <w:proofErr w:type="gramStart"/>
      <w:r w:rsidRPr="00D966AC">
        <w:rPr>
          <w:rFonts w:ascii="Times New Roman" w:eastAsia="Times New Roman" w:hAnsi="Times New Roman" w:cs="Times New Roman"/>
          <w:kern w:val="0"/>
          <w:sz w:val="20"/>
          <w:szCs w:val="20"/>
          <w14:ligatures w14:val="none"/>
        </w:rPr>
        <w:t>pipes, but</w:t>
      </w:r>
      <w:proofErr w:type="gramEnd"/>
      <w:r w:rsidRPr="00D966AC">
        <w:rPr>
          <w:rFonts w:ascii="Times New Roman" w:eastAsia="Times New Roman" w:hAnsi="Times New Roman" w:cs="Times New Roman"/>
          <w:kern w:val="0"/>
          <w:sz w:val="20"/>
          <w:szCs w:val="20"/>
          <w14:ligatures w14:val="none"/>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w:t>
      </w:r>
      <w:r w:rsidRPr="00D966AC">
        <w:rPr>
          <w:rFonts w:ascii="Times New Roman" w:eastAsia="Times New Roman" w:hAnsi="Times New Roman" w:cs="Times New Roman"/>
          <w:kern w:val="0"/>
          <w:sz w:val="20"/>
          <w:szCs w:val="20"/>
          <w14:ligatures w14:val="none"/>
        </w:rPr>
        <w:lastRenderedPageBreak/>
        <w:t>dishes. You can also use a filter certified by an American National Standards Institute accredited certifier to reduce lead in drinking water. If you are concerned about lead in your water and wish to have your water tested, contact</w:t>
      </w:r>
      <w:r>
        <w:rPr>
          <w:rFonts w:ascii="Times New Roman" w:eastAsia="Times New Roman" w:hAnsi="Times New Roman" w:cs="Times New Roman"/>
          <w:kern w:val="0"/>
          <w:sz w:val="20"/>
          <w:szCs w:val="20"/>
          <w14:ligatures w14:val="none"/>
        </w:rPr>
        <w:t xml:space="preserve"> </w:t>
      </w:r>
      <w:r w:rsidR="004E18CC">
        <w:rPr>
          <w:rFonts w:ascii="Times New Roman" w:eastAsia="Times New Roman" w:hAnsi="Times New Roman" w:cs="Times New Roman"/>
          <w:b/>
          <w:bCs/>
          <w:kern w:val="0"/>
          <w:sz w:val="20"/>
          <w:szCs w:val="20"/>
          <w14:ligatures w14:val="none"/>
        </w:rPr>
        <w:t>Sharpsburg Town Hall</w:t>
      </w:r>
      <w:r w:rsidRPr="002C3561">
        <w:rPr>
          <w:rFonts w:ascii="Times New Roman" w:eastAsia="Times New Roman" w:hAnsi="Times New Roman" w:cs="Times New Roman"/>
          <w:kern w:val="0"/>
          <w:sz w:val="20"/>
          <w:szCs w:val="20"/>
          <w14:ligatures w14:val="none"/>
        </w:rPr>
        <w:t>.</w:t>
      </w:r>
      <w:r w:rsidRPr="00D966AC">
        <w:rPr>
          <w:rFonts w:ascii="Times New Roman" w:eastAsia="Times New Roman" w:hAnsi="Times New Roman" w:cs="Times New Roman"/>
          <w:kern w:val="0"/>
          <w:sz w:val="20"/>
          <w:szCs w:val="20"/>
          <w14:ligatures w14:val="none"/>
        </w:rPr>
        <w:t xml:space="preserve"> Information on lead in drinking water, testing methods, and steps you can take to minimize exposure is available at </w:t>
      </w:r>
      <w:hyperlink r:id="rId8" w:tgtFrame="_blank" w:history="1">
        <w:r w:rsidRPr="00D966AC">
          <w:rPr>
            <w:rFonts w:ascii="Times New Roman" w:eastAsia="Times New Roman" w:hAnsi="Times New Roman" w:cs="Times New Roman"/>
            <w:i/>
            <w:iCs/>
            <w:color w:val="0000FF"/>
            <w:kern w:val="0"/>
            <w:sz w:val="20"/>
            <w:szCs w:val="20"/>
            <w:u w:val="single"/>
            <w14:ligatures w14:val="none"/>
          </w:rPr>
          <w:t>http://www.epa.gov/​safewater/​lead</w:t>
        </w:r>
      </w:hyperlink>
      <w:r w:rsidRPr="00D966AC">
        <w:rPr>
          <w:rFonts w:ascii="Times New Roman" w:eastAsia="Times New Roman" w:hAnsi="Times New Roman" w:cs="Times New Roman"/>
          <w:i/>
          <w:iCs/>
          <w:kern w:val="0"/>
          <w:sz w:val="20"/>
          <w:szCs w:val="20"/>
          <w14:ligatures w14:val="none"/>
        </w:rPr>
        <w:t>.</w:t>
      </w:r>
    </w:p>
    <w:p w14:paraId="3632CDDF"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p>
    <w:p w14:paraId="36810240" w14:textId="4EC3E4EA" w:rsidR="004E18CC" w:rsidRDefault="00D966AC" w:rsidP="00D966AC">
      <w:pPr>
        <w:spacing w:after="0" w:line="240" w:lineRule="auto"/>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14:ligatures w14:val="none"/>
        </w:rPr>
        <w:t xml:space="preserve">We have been working to identify service line materials throughout the water system and prepared an inventory of all service lines in our water system.  To access this inventory, </w:t>
      </w:r>
      <w:hyperlink r:id="rId9" w:history="1">
        <w:r w:rsidR="004E18CC" w:rsidRPr="00135D92">
          <w:rPr>
            <w:rStyle w:val="Hyperlink"/>
            <w:rFonts w:ascii="Times New Roman" w:eastAsia="Times New Roman" w:hAnsi="Times New Roman" w:cs="Times New Roman"/>
            <w:kern w:val="0"/>
            <w:sz w:val="20"/>
            <w:szCs w:val="20"/>
            <w14:ligatures w14:val="none"/>
          </w:rPr>
          <w:t>https://www.sharpsburgnc.com/Departments-Services/Public-Utilities/Water-Sewer</w:t>
        </w:r>
      </w:hyperlink>
    </w:p>
    <w:p w14:paraId="5610C785" w14:textId="3CF57BE9" w:rsidR="00D966AC" w:rsidRPr="00D966AC" w:rsidRDefault="00D966AC" w:rsidP="00D966AC">
      <w:pPr>
        <w:spacing w:after="0" w:line="240" w:lineRule="auto"/>
        <w:rPr>
          <w:rFonts w:ascii="Times New Roman" w:eastAsia="Times New Roman" w:hAnsi="Times New Roman" w:cs="Times New Roman"/>
          <w:kern w:val="0"/>
          <w:sz w:val="20"/>
          <w:szCs w:val="20"/>
          <w14:ligatures w14:val="none"/>
        </w:rPr>
      </w:pPr>
    </w:p>
    <w:p w14:paraId="5CC30C30"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p>
    <w:p w14:paraId="41B7633B"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r w:rsidRPr="00D966AC">
        <w:rPr>
          <w:rFonts w:ascii="Times New Roman" w:eastAsia="Times New Roman" w:hAnsi="Times New Roman" w:cs="Times New Roman"/>
          <w:b/>
          <w:bCs/>
          <w:color w:val="000000"/>
          <w:kern w:val="0"/>
          <w14:ligatures w14:val="none"/>
        </w:rPr>
        <w:t>When You Turn on Your Tap, Consider the Source</w:t>
      </w:r>
    </w:p>
    <w:p w14:paraId="3366A773" w14:textId="77777777" w:rsidR="00D966AC" w:rsidRPr="003239BA" w:rsidRDefault="00D966AC" w:rsidP="003239B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hAnsi="Times New Roman"/>
          <w:kern w:val="0"/>
          <w:sz w:val="20"/>
          <w14:ligatures w14:val="none"/>
        </w:rPr>
      </w:pPr>
    </w:p>
    <w:p w14:paraId="0A30C923" w14:textId="113AED17" w:rsidR="00410531" w:rsidRDefault="00410531" w:rsidP="00410531">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FF"/>
          <w:sz w:val="20"/>
          <w:szCs w:val="20"/>
        </w:rPr>
      </w:pPr>
      <w:r w:rsidRPr="00396D1A">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 xml:space="preserve">Town of Sharpsburg purchases water from the City of Rocky Mount and provides this water to the Sharpsburg Customers.  The City of Rocky Mount prepares its own CCR and is available for review on their website at: </w:t>
      </w:r>
    </w:p>
    <w:p w14:paraId="3917612D" w14:textId="185FA1E3" w:rsidR="00410531" w:rsidRDefault="00AE16C3" w:rsidP="00410531">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FF"/>
          <w:sz w:val="20"/>
          <w:szCs w:val="20"/>
        </w:rPr>
      </w:pPr>
      <w:hyperlink r:id="rId10" w:history="1">
        <w:r w:rsidRPr="00C059F5">
          <w:rPr>
            <w:rStyle w:val="Hyperlink"/>
            <w:rFonts w:ascii="Times New Roman" w:eastAsia="Times New Roman" w:hAnsi="Times New Roman" w:cs="Times New Roman"/>
            <w:sz w:val="20"/>
            <w:szCs w:val="20"/>
          </w:rPr>
          <w:t>https://www.rockymountnc.gov/DocumentCenter/View/7249/2025-Water-Quality-Report-PDF</w:t>
        </w:r>
      </w:hyperlink>
    </w:p>
    <w:p w14:paraId="3750FB2E" w14:textId="77777777" w:rsidR="00AE16C3" w:rsidRPr="00410531" w:rsidRDefault="00AE16C3" w:rsidP="00410531">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FF"/>
          <w:sz w:val="20"/>
          <w:szCs w:val="20"/>
        </w:rPr>
      </w:pPr>
    </w:p>
    <w:p w14:paraId="7ACD0CBC" w14:textId="030CD43B" w:rsidR="00E067AB" w:rsidRPr="00D966AC" w:rsidRDefault="00E067AB"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kern w:val="0"/>
          <w:sz w:val="20"/>
          <w:szCs w:val="20"/>
          <w14:ligatures w14:val="none"/>
        </w:rPr>
      </w:pPr>
    </w:p>
    <w:p w14:paraId="600FC2BC"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b/>
          <w:bCs/>
          <w:kern w:val="0"/>
          <w14:ligatures w14:val="none"/>
        </w:rPr>
        <w:t>Source Water Assessment Program (SWAP) Results</w:t>
      </w:r>
    </w:p>
    <w:p w14:paraId="57AE98C9"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kern w:val="0"/>
          <w:sz w:val="20"/>
          <w:szCs w:val="20"/>
          <w14:ligatures w14:val="none"/>
        </w:rPr>
      </w:pPr>
    </w:p>
    <w:p w14:paraId="21F77643" w14:textId="77777777" w:rsidR="004E18CC" w:rsidRPr="00396D1A" w:rsidRDefault="004E18CC" w:rsidP="004E18CC">
      <w:pPr>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The North Carolina Department of Environmental Quality (DEQ), Public Water Supply (PWS) Section, Source Water Assessment Program (SWAP) conducted assessments for all drinking water sources across North Carolina.  The purpose of the assessments was to determine the susceptibility of each drinking water source (well or surface water intake) to Potential Contaminant Sources (PCSs).  The results of the assessment are available in SWAP Assessment Reports that include maps, background information and a relative susceptibility rating of Higher, Moderate or Lower.</w:t>
      </w:r>
    </w:p>
    <w:p w14:paraId="2D80A568" w14:textId="77777777" w:rsidR="004E18CC" w:rsidRPr="00396D1A" w:rsidRDefault="004E18CC" w:rsidP="004E18CC">
      <w:pPr>
        <w:spacing w:after="0" w:line="240" w:lineRule="auto"/>
        <w:rPr>
          <w:rFonts w:ascii="Times New Roman" w:eastAsia="Times New Roman" w:hAnsi="Times New Roman" w:cs="Times New Roman"/>
          <w:sz w:val="20"/>
          <w:szCs w:val="20"/>
        </w:rPr>
      </w:pPr>
    </w:p>
    <w:p w14:paraId="3B56620B" w14:textId="77777777" w:rsidR="004E18CC" w:rsidRPr="00396D1A" w:rsidRDefault="004E18CC" w:rsidP="004E18CC">
      <w:pPr>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 xml:space="preserve">The relative susceptibility rating of each source for </w:t>
      </w:r>
      <w:r>
        <w:rPr>
          <w:rFonts w:ascii="Times New Roman" w:eastAsia="Times New Roman" w:hAnsi="Times New Roman" w:cs="Times New Roman"/>
          <w:sz w:val="20"/>
          <w:szCs w:val="20"/>
        </w:rPr>
        <w:t xml:space="preserve">Sharpsburg </w:t>
      </w:r>
      <w:r w:rsidRPr="00396D1A">
        <w:rPr>
          <w:rFonts w:ascii="Times New Roman" w:eastAsia="Times New Roman" w:hAnsi="Times New Roman" w:cs="Times New Roman"/>
          <w:sz w:val="20"/>
          <w:szCs w:val="20"/>
        </w:rPr>
        <w:t>was determined by combining the contaminant rating (number and location of PCSs within the assessment area) and the inherent vulnerability rating (i.e., characteristics or existing conditions of the well or watershed and its delineated assessment area). The assessment findings are summarized in the table below:</w:t>
      </w:r>
    </w:p>
    <w:p w14:paraId="7BFC22F9" w14:textId="77777777" w:rsidR="004E18CC" w:rsidRPr="00396D1A" w:rsidRDefault="004E18CC" w:rsidP="004E18CC">
      <w:pPr>
        <w:spacing w:after="0" w:line="240" w:lineRule="auto"/>
        <w:rPr>
          <w:rFonts w:ascii="Times New Roman" w:eastAsia="Times New Roman" w:hAnsi="Times New Roman" w:cs="Times New Roman"/>
          <w:color w:val="0000FF"/>
          <w:sz w:val="20"/>
          <w:szCs w:val="20"/>
        </w:rPr>
      </w:pPr>
    </w:p>
    <w:p w14:paraId="12D6A8A4" w14:textId="77777777" w:rsidR="004E18CC" w:rsidRPr="006A3C6A" w:rsidRDefault="004E18CC" w:rsidP="004E18CC">
      <w:pPr>
        <w:spacing w:after="0" w:line="240" w:lineRule="auto"/>
        <w:ind w:left="720" w:hanging="720"/>
        <w:jc w:val="center"/>
        <w:rPr>
          <w:rFonts w:ascii="Times New Roman" w:eastAsia="Times New Roman" w:hAnsi="Times New Roman" w:cs="Times New Roman"/>
          <w:b/>
          <w:sz w:val="20"/>
          <w:szCs w:val="20"/>
        </w:rPr>
      </w:pPr>
      <w:r w:rsidRPr="00396D1A">
        <w:rPr>
          <w:rFonts w:ascii="Times New Roman" w:eastAsia="Times New Roman" w:hAnsi="Times New Roman" w:cs="Times New Roman"/>
          <w:b/>
          <w:sz w:val="20"/>
          <w:szCs w:val="20"/>
        </w:rPr>
        <w:t>Susceptibility of Sources to Potential Contaminant Sources (PCSs)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4"/>
        <w:gridCol w:w="2298"/>
        <w:gridCol w:w="2267"/>
      </w:tblGrid>
      <w:tr w:rsidR="004E18CC" w:rsidRPr="00396D1A" w14:paraId="2EE8EAB5" w14:textId="77777777" w:rsidTr="00F2215A">
        <w:trPr>
          <w:trHeight w:val="263"/>
          <w:jc w:val="center"/>
        </w:trPr>
        <w:tc>
          <w:tcPr>
            <w:tcW w:w="2174" w:type="dxa"/>
            <w:tcBorders>
              <w:top w:val="single" w:sz="4" w:space="0" w:color="auto"/>
              <w:left w:val="single" w:sz="4" w:space="0" w:color="auto"/>
              <w:bottom w:val="single" w:sz="4" w:space="0" w:color="auto"/>
              <w:right w:val="single" w:sz="4" w:space="0" w:color="auto"/>
            </w:tcBorders>
          </w:tcPr>
          <w:p w14:paraId="50104A8F" w14:textId="77777777" w:rsidR="004E18CC" w:rsidRPr="00396D1A" w:rsidRDefault="004E18CC" w:rsidP="00F2215A">
            <w:pPr>
              <w:spacing w:after="0" w:line="240" w:lineRule="auto"/>
              <w:jc w:val="center"/>
              <w:rPr>
                <w:rFonts w:ascii="Times New Roman" w:eastAsia="Times New Roman" w:hAnsi="Times New Roman" w:cs="Times New Roman"/>
                <w:b/>
                <w:bCs/>
                <w:sz w:val="20"/>
                <w:szCs w:val="20"/>
              </w:rPr>
            </w:pPr>
            <w:r w:rsidRPr="00396D1A">
              <w:rPr>
                <w:rFonts w:ascii="Times New Roman" w:eastAsia="Times New Roman" w:hAnsi="Times New Roman" w:cs="Times New Roman"/>
                <w:b/>
                <w:bCs/>
                <w:sz w:val="20"/>
                <w:szCs w:val="20"/>
              </w:rPr>
              <w:t>Source Name</w:t>
            </w:r>
          </w:p>
        </w:tc>
        <w:tc>
          <w:tcPr>
            <w:tcW w:w="2298" w:type="dxa"/>
            <w:tcBorders>
              <w:top w:val="single" w:sz="4" w:space="0" w:color="auto"/>
              <w:left w:val="single" w:sz="4" w:space="0" w:color="auto"/>
              <w:bottom w:val="single" w:sz="4" w:space="0" w:color="auto"/>
              <w:right w:val="single" w:sz="4" w:space="0" w:color="auto"/>
            </w:tcBorders>
          </w:tcPr>
          <w:p w14:paraId="1C092585" w14:textId="77777777" w:rsidR="004E18CC" w:rsidRPr="00396D1A" w:rsidRDefault="004E18CC" w:rsidP="00F2215A">
            <w:pPr>
              <w:spacing w:after="0" w:line="240" w:lineRule="auto"/>
              <w:jc w:val="center"/>
              <w:rPr>
                <w:rFonts w:ascii="Times New Roman" w:eastAsia="Times New Roman" w:hAnsi="Times New Roman" w:cs="Times New Roman"/>
                <w:b/>
                <w:bCs/>
                <w:sz w:val="20"/>
                <w:szCs w:val="20"/>
              </w:rPr>
            </w:pPr>
            <w:r w:rsidRPr="00396D1A">
              <w:rPr>
                <w:rFonts w:ascii="Times New Roman" w:eastAsia="Times New Roman" w:hAnsi="Times New Roman" w:cs="Times New Roman"/>
                <w:b/>
                <w:bCs/>
                <w:sz w:val="20"/>
                <w:szCs w:val="20"/>
              </w:rPr>
              <w:t>Susceptibility Rating</w:t>
            </w:r>
          </w:p>
        </w:tc>
        <w:tc>
          <w:tcPr>
            <w:tcW w:w="2267" w:type="dxa"/>
            <w:tcBorders>
              <w:top w:val="single" w:sz="4" w:space="0" w:color="auto"/>
              <w:left w:val="single" w:sz="4" w:space="0" w:color="auto"/>
              <w:bottom w:val="single" w:sz="4" w:space="0" w:color="auto"/>
              <w:right w:val="single" w:sz="4" w:space="0" w:color="auto"/>
            </w:tcBorders>
          </w:tcPr>
          <w:p w14:paraId="25F1236E" w14:textId="77777777" w:rsidR="004E18CC" w:rsidRPr="00396D1A" w:rsidRDefault="004E18CC" w:rsidP="00F2215A">
            <w:pPr>
              <w:spacing w:after="0" w:line="240" w:lineRule="auto"/>
              <w:jc w:val="center"/>
              <w:rPr>
                <w:rFonts w:ascii="Times New Roman" w:eastAsia="Times New Roman" w:hAnsi="Times New Roman" w:cs="Times New Roman"/>
                <w:b/>
                <w:bCs/>
                <w:sz w:val="20"/>
                <w:szCs w:val="20"/>
              </w:rPr>
            </w:pPr>
            <w:r w:rsidRPr="00396D1A">
              <w:rPr>
                <w:rFonts w:ascii="Times New Roman" w:eastAsia="Times New Roman" w:hAnsi="Times New Roman" w:cs="Times New Roman"/>
                <w:b/>
                <w:bCs/>
                <w:sz w:val="20"/>
                <w:szCs w:val="20"/>
              </w:rPr>
              <w:t>SWAP Report Date</w:t>
            </w:r>
          </w:p>
        </w:tc>
      </w:tr>
      <w:tr w:rsidR="004E18CC" w:rsidRPr="005E05B3" w14:paraId="20FF742C" w14:textId="77777777" w:rsidTr="00F2215A">
        <w:trPr>
          <w:trHeight w:val="263"/>
          <w:jc w:val="center"/>
        </w:trPr>
        <w:tc>
          <w:tcPr>
            <w:tcW w:w="2174" w:type="dxa"/>
            <w:tcBorders>
              <w:top w:val="single" w:sz="4" w:space="0" w:color="auto"/>
              <w:left w:val="single" w:sz="4" w:space="0" w:color="auto"/>
              <w:bottom w:val="single" w:sz="4" w:space="0" w:color="auto"/>
              <w:right w:val="single" w:sz="4" w:space="0" w:color="auto"/>
            </w:tcBorders>
          </w:tcPr>
          <w:p w14:paraId="388100FD" w14:textId="77777777" w:rsidR="004E18CC" w:rsidRPr="005E05B3" w:rsidRDefault="004E18CC" w:rsidP="00F2215A">
            <w:pPr>
              <w:spacing w:after="0" w:line="240" w:lineRule="auto"/>
              <w:jc w:val="center"/>
              <w:rPr>
                <w:rFonts w:ascii="Times New Roman" w:eastAsia="Times New Roman" w:hAnsi="Times New Roman" w:cs="Times New Roman"/>
                <w:color w:val="77206D" w:themeColor="accent5" w:themeShade="BF"/>
                <w:sz w:val="20"/>
                <w:szCs w:val="20"/>
              </w:rPr>
            </w:pPr>
            <w:r>
              <w:rPr>
                <w:rFonts w:ascii="Times New Roman" w:eastAsia="Times New Roman" w:hAnsi="Times New Roman" w:cs="Times New Roman"/>
                <w:color w:val="77206D" w:themeColor="accent5" w:themeShade="BF"/>
                <w:sz w:val="20"/>
                <w:szCs w:val="20"/>
              </w:rPr>
              <w:t>Tar R @ Reservoir</w:t>
            </w:r>
          </w:p>
        </w:tc>
        <w:tc>
          <w:tcPr>
            <w:tcW w:w="2298" w:type="dxa"/>
            <w:tcBorders>
              <w:top w:val="single" w:sz="4" w:space="0" w:color="auto"/>
              <w:left w:val="single" w:sz="4" w:space="0" w:color="auto"/>
              <w:bottom w:val="single" w:sz="4" w:space="0" w:color="auto"/>
              <w:right w:val="single" w:sz="4" w:space="0" w:color="auto"/>
            </w:tcBorders>
          </w:tcPr>
          <w:p w14:paraId="480FBE94" w14:textId="77777777" w:rsidR="004E18CC" w:rsidRPr="005E05B3" w:rsidRDefault="004E18CC" w:rsidP="00F2215A">
            <w:pPr>
              <w:spacing w:after="0" w:line="240" w:lineRule="auto"/>
              <w:jc w:val="center"/>
              <w:rPr>
                <w:rFonts w:ascii="Times New Roman" w:eastAsia="Times New Roman" w:hAnsi="Times New Roman" w:cs="Times New Roman"/>
                <w:color w:val="77206D" w:themeColor="accent5" w:themeShade="BF"/>
                <w:sz w:val="20"/>
                <w:szCs w:val="20"/>
              </w:rPr>
            </w:pPr>
            <w:r>
              <w:rPr>
                <w:rFonts w:ascii="Times New Roman" w:eastAsia="Times New Roman" w:hAnsi="Times New Roman" w:cs="Times New Roman"/>
                <w:color w:val="77206D" w:themeColor="accent5" w:themeShade="BF"/>
                <w:sz w:val="20"/>
                <w:szCs w:val="20"/>
              </w:rPr>
              <w:t>Moderate</w:t>
            </w:r>
          </w:p>
        </w:tc>
        <w:tc>
          <w:tcPr>
            <w:tcW w:w="2267" w:type="dxa"/>
            <w:tcBorders>
              <w:top w:val="single" w:sz="4" w:space="0" w:color="auto"/>
              <w:left w:val="single" w:sz="4" w:space="0" w:color="auto"/>
              <w:bottom w:val="single" w:sz="4" w:space="0" w:color="auto"/>
              <w:right w:val="single" w:sz="4" w:space="0" w:color="auto"/>
            </w:tcBorders>
          </w:tcPr>
          <w:p w14:paraId="1F0F1759" w14:textId="77777777" w:rsidR="004E18CC" w:rsidRPr="005E05B3" w:rsidRDefault="004E18CC" w:rsidP="00F2215A">
            <w:pPr>
              <w:spacing w:after="0" w:line="240" w:lineRule="auto"/>
              <w:rPr>
                <w:rFonts w:ascii="Times New Roman" w:eastAsia="Times New Roman" w:hAnsi="Times New Roman" w:cs="Times New Roman"/>
                <w:color w:val="77206D" w:themeColor="accent5" w:themeShade="BF"/>
                <w:sz w:val="20"/>
                <w:szCs w:val="20"/>
              </w:rPr>
            </w:pPr>
            <w:r w:rsidRPr="005E05B3">
              <w:rPr>
                <w:rFonts w:ascii="Times New Roman" w:eastAsia="Times New Roman" w:hAnsi="Times New Roman" w:cs="Times New Roman"/>
                <w:color w:val="77206D" w:themeColor="accent5" w:themeShade="BF"/>
                <w:sz w:val="20"/>
                <w:szCs w:val="20"/>
              </w:rPr>
              <w:t>September 202</w:t>
            </w:r>
            <w:r>
              <w:rPr>
                <w:rFonts w:ascii="Times New Roman" w:eastAsia="Times New Roman" w:hAnsi="Times New Roman" w:cs="Times New Roman"/>
                <w:color w:val="77206D" w:themeColor="accent5" w:themeShade="BF"/>
                <w:sz w:val="20"/>
                <w:szCs w:val="20"/>
              </w:rPr>
              <w:t>0</w:t>
            </w:r>
          </w:p>
        </w:tc>
      </w:tr>
      <w:tr w:rsidR="004E18CC" w:rsidRPr="005E05B3" w14:paraId="0A917258" w14:textId="77777777" w:rsidTr="00F2215A">
        <w:trPr>
          <w:trHeight w:val="263"/>
          <w:jc w:val="center"/>
        </w:trPr>
        <w:tc>
          <w:tcPr>
            <w:tcW w:w="2174" w:type="dxa"/>
            <w:tcBorders>
              <w:top w:val="single" w:sz="4" w:space="0" w:color="auto"/>
              <w:left w:val="single" w:sz="4" w:space="0" w:color="auto"/>
              <w:bottom w:val="single" w:sz="4" w:space="0" w:color="auto"/>
              <w:right w:val="single" w:sz="4" w:space="0" w:color="auto"/>
            </w:tcBorders>
          </w:tcPr>
          <w:p w14:paraId="0318705D" w14:textId="77777777" w:rsidR="004E18CC" w:rsidRPr="005E05B3" w:rsidRDefault="004E18CC" w:rsidP="00F2215A">
            <w:pPr>
              <w:spacing w:after="0" w:line="240" w:lineRule="auto"/>
              <w:jc w:val="center"/>
              <w:rPr>
                <w:rFonts w:ascii="Times New Roman" w:eastAsia="Times New Roman" w:hAnsi="Times New Roman" w:cs="Times New Roman"/>
                <w:color w:val="77206D" w:themeColor="accent5" w:themeShade="BF"/>
                <w:sz w:val="20"/>
                <w:szCs w:val="20"/>
              </w:rPr>
            </w:pPr>
            <w:r>
              <w:rPr>
                <w:rFonts w:ascii="Times New Roman" w:eastAsia="Times New Roman" w:hAnsi="Times New Roman" w:cs="Times New Roman"/>
                <w:color w:val="77206D" w:themeColor="accent5" w:themeShade="BF"/>
                <w:sz w:val="20"/>
                <w:szCs w:val="20"/>
              </w:rPr>
              <w:t>Tar R @ Sunset</w:t>
            </w:r>
          </w:p>
        </w:tc>
        <w:tc>
          <w:tcPr>
            <w:tcW w:w="2298" w:type="dxa"/>
            <w:tcBorders>
              <w:top w:val="single" w:sz="4" w:space="0" w:color="auto"/>
              <w:left w:val="single" w:sz="4" w:space="0" w:color="auto"/>
              <w:bottom w:val="single" w:sz="4" w:space="0" w:color="auto"/>
              <w:right w:val="single" w:sz="4" w:space="0" w:color="auto"/>
            </w:tcBorders>
          </w:tcPr>
          <w:p w14:paraId="5B9B51FC" w14:textId="77777777" w:rsidR="004E18CC" w:rsidRPr="005E05B3" w:rsidRDefault="004E18CC" w:rsidP="00F2215A">
            <w:pPr>
              <w:spacing w:after="0" w:line="240" w:lineRule="auto"/>
              <w:jc w:val="center"/>
              <w:rPr>
                <w:rFonts w:ascii="Times New Roman" w:eastAsia="Times New Roman" w:hAnsi="Times New Roman" w:cs="Times New Roman"/>
                <w:color w:val="77206D" w:themeColor="accent5" w:themeShade="BF"/>
                <w:sz w:val="20"/>
                <w:szCs w:val="20"/>
              </w:rPr>
            </w:pPr>
            <w:r w:rsidRPr="005E05B3">
              <w:rPr>
                <w:rFonts w:ascii="Times New Roman" w:eastAsia="Times New Roman" w:hAnsi="Times New Roman" w:cs="Times New Roman"/>
                <w:color w:val="77206D" w:themeColor="accent5" w:themeShade="BF"/>
                <w:sz w:val="20"/>
                <w:szCs w:val="20"/>
              </w:rPr>
              <w:t>Higher</w:t>
            </w:r>
          </w:p>
        </w:tc>
        <w:tc>
          <w:tcPr>
            <w:tcW w:w="2267" w:type="dxa"/>
            <w:tcBorders>
              <w:top w:val="single" w:sz="4" w:space="0" w:color="auto"/>
              <w:left w:val="single" w:sz="4" w:space="0" w:color="auto"/>
              <w:bottom w:val="single" w:sz="4" w:space="0" w:color="auto"/>
              <w:right w:val="single" w:sz="4" w:space="0" w:color="auto"/>
            </w:tcBorders>
          </w:tcPr>
          <w:p w14:paraId="70A52536" w14:textId="77777777" w:rsidR="004E18CC" w:rsidRPr="005E05B3" w:rsidRDefault="004E18CC" w:rsidP="00F2215A">
            <w:pPr>
              <w:spacing w:after="0" w:line="240" w:lineRule="auto"/>
              <w:rPr>
                <w:rFonts w:ascii="Times New Roman" w:eastAsia="Times New Roman" w:hAnsi="Times New Roman" w:cs="Times New Roman"/>
                <w:color w:val="77206D" w:themeColor="accent5" w:themeShade="BF"/>
              </w:rPr>
            </w:pPr>
            <w:r w:rsidRPr="005E05B3">
              <w:rPr>
                <w:rFonts w:ascii="Times New Roman" w:eastAsia="Times New Roman" w:hAnsi="Times New Roman" w:cs="Times New Roman"/>
                <w:color w:val="77206D" w:themeColor="accent5" w:themeShade="BF"/>
                <w:sz w:val="20"/>
                <w:szCs w:val="20"/>
              </w:rPr>
              <w:t>September 202</w:t>
            </w:r>
            <w:r>
              <w:rPr>
                <w:rFonts w:ascii="Times New Roman" w:eastAsia="Times New Roman" w:hAnsi="Times New Roman" w:cs="Times New Roman"/>
                <w:color w:val="77206D" w:themeColor="accent5" w:themeShade="BF"/>
                <w:sz w:val="20"/>
                <w:szCs w:val="20"/>
              </w:rPr>
              <w:t>0</w:t>
            </w:r>
          </w:p>
        </w:tc>
      </w:tr>
    </w:tbl>
    <w:p w14:paraId="08DC58D6" w14:textId="77777777" w:rsidR="004E18CC" w:rsidRPr="00396D1A" w:rsidRDefault="004E18CC" w:rsidP="004E18CC">
      <w:pPr>
        <w:spacing w:after="0" w:line="240" w:lineRule="auto"/>
        <w:rPr>
          <w:rFonts w:ascii="Times New Roman" w:eastAsia="Times New Roman" w:hAnsi="Times New Roman" w:cs="Times New Roman"/>
          <w:sz w:val="20"/>
          <w:szCs w:val="20"/>
          <w:u w:val="single"/>
        </w:rPr>
      </w:pPr>
    </w:p>
    <w:p w14:paraId="0848CC6F" w14:textId="77777777" w:rsidR="004E18CC" w:rsidRPr="00396D1A" w:rsidRDefault="004E18CC" w:rsidP="004E18CC">
      <w:pPr>
        <w:autoSpaceDE w:val="0"/>
        <w:autoSpaceDN w:val="0"/>
        <w:adjustRightInd w:val="0"/>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noProof/>
          <w:color w:val="0000FF"/>
          <w:highlight w:val="yellow"/>
          <w:u w:val="single"/>
        </w:rPr>
        <mc:AlternateContent>
          <mc:Choice Requires="wps">
            <w:drawing>
              <wp:anchor distT="0" distB="0" distL="114300" distR="114300" simplePos="0" relativeHeight="251659264" behindDoc="0" locked="0" layoutInCell="1" allowOverlap="1" wp14:anchorId="6C631952" wp14:editId="30CF4FDB">
                <wp:simplePos x="0" y="0"/>
                <wp:positionH relativeFrom="column">
                  <wp:posOffset>-914400</wp:posOffset>
                </wp:positionH>
                <wp:positionV relativeFrom="paragraph">
                  <wp:posOffset>644525</wp:posOffset>
                </wp:positionV>
                <wp:extent cx="800100" cy="457200"/>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6F1EA4" w14:textId="77777777" w:rsidR="004E18CC" w:rsidRDefault="004E18CC" w:rsidP="004E18CC">
                            <w:pPr>
                              <w:rPr>
                                <w:szCs w:val="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31952" id="_x0000_t202" coordsize="21600,21600" o:spt="202" path="m,l,21600r21600,l21600,xe">
                <v:stroke joinstyle="miter"/>
                <v:path gradientshapeok="t" o:connecttype="rect"/>
              </v:shapetype>
              <v:shape id="Text Box 2" o:spid="_x0000_s1026" type="#_x0000_t202" style="position:absolute;margin-left:-1in;margin-top:50.75pt;width:6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" stroked="f">
                <v:textbox>
                  <w:txbxContent>
                    <w:p w14:paraId="606F1EA4" w14:textId="77777777" w:rsidR="004E18CC" w:rsidRDefault="004E18CC" w:rsidP="004E18CC">
                      <w:pPr>
                        <w:rPr>
                          <w:szCs w:val="60"/>
                        </w:rPr>
                      </w:pPr>
                    </w:p>
                  </w:txbxContent>
                </v:textbox>
              </v:shape>
            </w:pict>
          </mc:Fallback>
        </mc:AlternateContent>
      </w:r>
      <w:r w:rsidRPr="00396D1A">
        <w:rPr>
          <w:rFonts w:ascii="Times New Roman" w:eastAsia="Times New Roman" w:hAnsi="Times New Roman" w:cs="Times New Roman"/>
          <w:sz w:val="20"/>
          <w:szCs w:val="20"/>
        </w:rPr>
        <w:t xml:space="preserve">The complete SWAP Assessment report for </w:t>
      </w:r>
      <w:r>
        <w:rPr>
          <w:rFonts w:ascii="Times New Roman" w:eastAsia="Times New Roman" w:hAnsi="Times New Roman" w:cs="Times New Roman"/>
          <w:color w:val="77206D" w:themeColor="accent5" w:themeShade="BF"/>
          <w:sz w:val="20"/>
          <w:szCs w:val="20"/>
        </w:rPr>
        <w:t>Sharpsburg</w:t>
      </w:r>
      <w:r w:rsidRPr="00AA29E4">
        <w:rPr>
          <w:rFonts w:ascii="Times New Roman" w:eastAsia="Times New Roman" w:hAnsi="Times New Roman" w:cs="Times New Roman"/>
          <w:sz w:val="20"/>
          <w:szCs w:val="20"/>
        </w:rPr>
        <w:t xml:space="preserve"> </w:t>
      </w:r>
      <w:r w:rsidRPr="00396D1A">
        <w:rPr>
          <w:rFonts w:ascii="Times New Roman" w:eastAsia="Times New Roman" w:hAnsi="Times New Roman" w:cs="Times New Roman"/>
          <w:sz w:val="20"/>
          <w:szCs w:val="20"/>
        </w:rPr>
        <w:t xml:space="preserve">may be viewed on the Web at: </w:t>
      </w:r>
      <w:hyperlink r:id="rId11" w:history="1">
        <w:r w:rsidRPr="00396D1A">
          <w:rPr>
            <w:rFonts w:ascii="Times New Roman" w:eastAsia="Times New Roman" w:hAnsi="Times New Roman" w:cs="Times New Roman"/>
            <w:color w:val="0000FF"/>
            <w:sz w:val="20"/>
            <w:szCs w:val="20"/>
            <w:u w:val="single"/>
          </w:rPr>
          <w:t>https://www.ncwater.org/?page=600</w:t>
        </w:r>
      </w:hyperlink>
      <w:r w:rsidRPr="00396D1A">
        <w:rPr>
          <w:rFonts w:ascii="Times New Roman" w:eastAsia="Times New Roman" w:hAnsi="Times New Roman" w:cs="Times New Roman"/>
          <w:sz w:val="20"/>
          <w:szCs w:val="20"/>
        </w:rPr>
        <w:t xml:space="preserve"> Note that because SWAP results and reports are periodically updated by the PWS Section, the results available on this web site may differ from the results that were available at the time this CCR was prepared.  If you are unable to access your SWAP report on the web, you may mail a written request for a printed copy to:  Source Water Assessment Program – Report Request, 1634 Mail Service Center, Raleigh, NC 27699-1634, or email requests to swap@ncdenr.gov.  Please indicate your system name, number, and provide your name, mailing address and phone number.  If you have any questions about the SWAP </w:t>
      </w:r>
      <w:proofErr w:type="gramStart"/>
      <w:r w:rsidRPr="00396D1A">
        <w:rPr>
          <w:rFonts w:ascii="Times New Roman" w:eastAsia="Times New Roman" w:hAnsi="Times New Roman" w:cs="Times New Roman"/>
          <w:sz w:val="20"/>
          <w:szCs w:val="20"/>
        </w:rPr>
        <w:t>report</w:t>
      </w:r>
      <w:proofErr w:type="gramEnd"/>
      <w:r w:rsidRPr="00396D1A">
        <w:rPr>
          <w:rFonts w:ascii="Times New Roman" w:eastAsia="Times New Roman" w:hAnsi="Times New Roman" w:cs="Times New Roman"/>
          <w:sz w:val="20"/>
          <w:szCs w:val="20"/>
        </w:rPr>
        <w:t xml:space="preserve"> please contact the Source Water Assessment staff by phone </w:t>
      </w:r>
      <w:proofErr w:type="gramStart"/>
      <w:r w:rsidRPr="00396D1A">
        <w:rPr>
          <w:rFonts w:ascii="Times New Roman" w:eastAsia="Times New Roman" w:hAnsi="Times New Roman" w:cs="Times New Roman"/>
          <w:sz w:val="20"/>
          <w:szCs w:val="20"/>
        </w:rPr>
        <w:t>at</w:t>
      </w:r>
      <w:proofErr w:type="gramEnd"/>
      <w:r w:rsidRPr="00396D1A">
        <w:rPr>
          <w:rFonts w:ascii="Times New Roman" w:eastAsia="Times New Roman" w:hAnsi="Times New Roman" w:cs="Times New Roman"/>
          <w:sz w:val="20"/>
          <w:szCs w:val="20"/>
        </w:rPr>
        <w:t xml:space="preserve"> 919-707-9098.</w:t>
      </w:r>
    </w:p>
    <w:p w14:paraId="6BD764C3" w14:textId="77777777" w:rsidR="004E18CC" w:rsidRPr="00396D1A" w:rsidRDefault="004E18CC" w:rsidP="004E18CC">
      <w:pPr>
        <w:spacing w:after="0" w:line="240" w:lineRule="auto"/>
        <w:rPr>
          <w:rFonts w:ascii="Times New Roman" w:eastAsia="Times New Roman" w:hAnsi="Times New Roman" w:cs="Times New Roman"/>
          <w:sz w:val="20"/>
          <w:szCs w:val="20"/>
        </w:rPr>
      </w:pPr>
    </w:p>
    <w:p w14:paraId="41416DA6" w14:textId="77777777" w:rsidR="004E18CC" w:rsidRPr="00396D1A" w:rsidRDefault="004E18CC" w:rsidP="004E18CC">
      <w:pPr>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 xml:space="preserve">It is important to understand that a susceptibility rating of “higher” </w:t>
      </w:r>
      <w:r w:rsidRPr="00396D1A">
        <w:rPr>
          <w:rFonts w:ascii="Times New Roman" w:eastAsia="Times New Roman" w:hAnsi="Times New Roman" w:cs="Times New Roman"/>
          <w:sz w:val="20"/>
          <w:szCs w:val="20"/>
          <w:u w:val="single"/>
        </w:rPr>
        <w:t>does not</w:t>
      </w:r>
      <w:r w:rsidRPr="00396D1A">
        <w:rPr>
          <w:rFonts w:ascii="Times New Roman" w:eastAsia="Times New Roman" w:hAnsi="Times New Roman" w:cs="Times New Roman"/>
          <w:sz w:val="20"/>
          <w:szCs w:val="20"/>
        </w:rPr>
        <w:t xml:space="preserve"> imply poor water quality, only the system’s potential to become contaminated by PCSs in the assessment area.</w:t>
      </w:r>
    </w:p>
    <w:p w14:paraId="061846DC" w14:textId="77777777" w:rsidR="004E18CC" w:rsidRPr="00396D1A" w:rsidRDefault="004E18CC" w:rsidP="004E18CC">
      <w:pPr>
        <w:spacing w:after="0" w:line="240" w:lineRule="auto"/>
        <w:rPr>
          <w:rFonts w:ascii="Times New Roman" w:eastAsia="Times New Roman" w:hAnsi="Times New Roman" w:cs="Times New Roman"/>
          <w:color w:val="000000"/>
          <w:sz w:val="20"/>
          <w:szCs w:val="20"/>
        </w:rPr>
      </w:pPr>
    </w:p>
    <w:p w14:paraId="649DBB60" w14:textId="77777777" w:rsidR="00D966AC" w:rsidRPr="00D966AC" w:rsidRDefault="00D966AC" w:rsidP="00D966AC">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270" w:hanging="270"/>
        <w:rPr>
          <w:rFonts w:ascii="Times New Roman" w:eastAsia="Times New Roman" w:hAnsi="Times New Roman" w:cs="Times New Roman"/>
          <w:b/>
          <w:kern w:val="0"/>
          <w14:ligatures w14:val="none"/>
        </w:rPr>
      </w:pPr>
      <w:r w:rsidRPr="00D966AC">
        <w:rPr>
          <w:rFonts w:ascii="Times New Roman" w:eastAsia="Times New Roman" w:hAnsi="Times New Roman" w:cs="Times New Roman"/>
          <w:b/>
          <w:kern w:val="0"/>
          <w14:ligatures w14:val="none"/>
        </w:rPr>
        <w:t>Help Protect Your Source Water</w:t>
      </w:r>
    </w:p>
    <w:p w14:paraId="4D9067E9" w14:textId="77777777" w:rsidR="00D966AC" w:rsidRPr="00D966AC" w:rsidRDefault="00D966AC" w:rsidP="00D966A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14:ligatures w14:val="none"/>
        </w:rPr>
      </w:pPr>
    </w:p>
    <w:p w14:paraId="30148F72" w14:textId="77777777" w:rsidR="00924C9D" w:rsidRPr="00396D1A" w:rsidRDefault="00924C9D" w:rsidP="00924C9D">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Protection of drinking water is everyone’s responsibility.  We have implemented the following source water protection actions:</w:t>
      </w:r>
      <w:r>
        <w:rPr>
          <w:rFonts w:ascii="Times New Roman" w:eastAsia="Times New Roman" w:hAnsi="Times New Roman" w:cs="Times New Roman"/>
          <w:sz w:val="20"/>
          <w:szCs w:val="20"/>
        </w:rPr>
        <w:t xml:space="preserve"> </w:t>
      </w:r>
      <w:r w:rsidRPr="00396D1A">
        <w:rPr>
          <w:rFonts w:ascii="Times New Roman" w:eastAsia="Times New Roman" w:hAnsi="Times New Roman" w:cs="Times New Roman"/>
          <w:sz w:val="20"/>
          <w:szCs w:val="20"/>
        </w:rPr>
        <w:t>You can help protect your community’s drinking water source(s) in several ways: (examples: dispose of chemicals properly; take used motor oil to a recycling center, volunteer in your community to participate in group efforts to protect your source, etc.).</w:t>
      </w:r>
    </w:p>
    <w:p w14:paraId="04926120" w14:textId="77777777" w:rsidR="00924C9D" w:rsidRDefault="00924C9D" w:rsidP="00D966A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14:ligatures w14:val="none"/>
        </w:rPr>
      </w:pPr>
    </w:p>
    <w:p w14:paraId="133267B4" w14:textId="77777777" w:rsidR="00924C9D" w:rsidRDefault="00924C9D" w:rsidP="00D966A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14:ligatures w14:val="none"/>
        </w:rPr>
      </w:pPr>
    </w:p>
    <w:p w14:paraId="7EFF62D5" w14:textId="77777777" w:rsidR="00924C9D" w:rsidRDefault="00924C9D" w:rsidP="00D966A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14:ligatures w14:val="none"/>
        </w:rPr>
      </w:pPr>
    </w:p>
    <w:p w14:paraId="04F539BA" w14:textId="77777777" w:rsidR="00924C9D" w:rsidRDefault="00924C9D" w:rsidP="00D966A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14:ligatures w14:val="none"/>
        </w:rPr>
      </w:pPr>
    </w:p>
    <w:p w14:paraId="0ABA33D9" w14:textId="267F83EF" w:rsidR="00D966AC" w:rsidRPr="00D966AC" w:rsidRDefault="00D966AC" w:rsidP="00D966A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14:ligatures w14:val="none"/>
        </w:rPr>
      </w:pPr>
      <w:r w:rsidRPr="00D966AC">
        <w:rPr>
          <w:rFonts w:ascii="Times New Roman" w:eastAsia="Times New Roman" w:hAnsi="Times New Roman" w:cs="Times New Roman"/>
          <w:b/>
          <w:bCs/>
          <w:color w:val="000000"/>
          <w:kern w:val="0"/>
          <w14:ligatures w14:val="none"/>
        </w:rPr>
        <w:t>Violations that Your Water System Received for the Report Year</w:t>
      </w:r>
    </w:p>
    <w:p w14:paraId="2463BF4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p>
    <w:p w14:paraId="43C91E6D" w14:textId="77777777" w:rsidR="00924C9D" w:rsidRPr="00396D1A" w:rsidRDefault="00924C9D" w:rsidP="00924C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20"/>
          <w:szCs w:val="20"/>
        </w:rPr>
      </w:pPr>
      <w:r w:rsidRPr="007B7186">
        <w:rPr>
          <w:rFonts w:ascii="Times New Roman" w:eastAsia="Times New Roman" w:hAnsi="Times New Roman" w:cs="Times New Roman"/>
          <w:color w:val="000000"/>
          <w:sz w:val="20"/>
          <w:szCs w:val="20"/>
        </w:rPr>
        <w:t>During 202</w:t>
      </w:r>
      <w:r>
        <w:rPr>
          <w:rFonts w:ascii="Times New Roman" w:eastAsia="Times New Roman" w:hAnsi="Times New Roman" w:cs="Times New Roman"/>
          <w:color w:val="000000"/>
          <w:sz w:val="20"/>
          <w:szCs w:val="20"/>
        </w:rPr>
        <w:t>4</w:t>
      </w:r>
      <w:r w:rsidRPr="007B7186">
        <w:rPr>
          <w:rFonts w:ascii="Times New Roman" w:eastAsia="Times New Roman" w:hAnsi="Times New Roman" w:cs="Times New Roman"/>
          <w:color w:val="000000"/>
          <w:sz w:val="20"/>
          <w:szCs w:val="20"/>
        </w:rPr>
        <w:t xml:space="preserve">, or during any compliance period that ended </w:t>
      </w:r>
      <w:r w:rsidRPr="007B7186">
        <w:rPr>
          <w:rFonts w:ascii="Times New Roman" w:eastAsia="Times New Roman" w:hAnsi="Times New Roman" w:cs="Times New Roman"/>
          <w:sz w:val="20"/>
          <w:szCs w:val="20"/>
        </w:rPr>
        <w:t>in 202</w:t>
      </w:r>
      <w:r>
        <w:rPr>
          <w:rFonts w:ascii="Times New Roman" w:eastAsia="Times New Roman" w:hAnsi="Times New Roman" w:cs="Times New Roman"/>
          <w:sz w:val="20"/>
          <w:szCs w:val="20"/>
        </w:rPr>
        <w:t>4</w:t>
      </w:r>
      <w:r w:rsidRPr="007B7186">
        <w:rPr>
          <w:rFonts w:ascii="Times New Roman" w:eastAsia="Times New Roman" w:hAnsi="Times New Roman" w:cs="Times New Roman"/>
          <w:sz w:val="20"/>
          <w:szCs w:val="20"/>
        </w:rPr>
        <w:t xml:space="preserve">, </w:t>
      </w:r>
      <w:r w:rsidRPr="007B7186">
        <w:rPr>
          <w:rFonts w:ascii="Times New Roman" w:eastAsia="Times New Roman" w:hAnsi="Times New Roman" w:cs="Times New Roman"/>
          <w:color w:val="000000"/>
          <w:sz w:val="20"/>
          <w:szCs w:val="20"/>
        </w:rPr>
        <w:t>we received</w:t>
      </w:r>
      <w:r w:rsidRPr="00396D1A">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no monitoring violations.</w:t>
      </w:r>
    </w:p>
    <w:p w14:paraId="13AD9087" w14:textId="3483EFAF" w:rsidR="00D966AC" w:rsidRPr="00924C9D" w:rsidRDefault="00D966AC" w:rsidP="00924C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r w:rsidRPr="00D966AC">
        <w:rPr>
          <w:rFonts w:ascii="Times New Roman" w:eastAsia="Times New Roman" w:hAnsi="Times New Roman" w:cs="Times New Roman"/>
          <w:color w:val="000000"/>
          <w:kern w:val="0"/>
          <w:sz w:val="20"/>
          <w:szCs w:val="20"/>
          <w14:ligatures w14:val="none"/>
        </w:rPr>
        <w:t xml:space="preserve">. </w:t>
      </w:r>
    </w:p>
    <w:p w14:paraId="062314E7" w14:textId="77777777" w:rsidR="00410531" w:rsidRDefault="00410531"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color w:val="000000"/>
          <w:kern w:val="0"/>
          <w:sz w:val="20"/>
          <w:szCs w:val="20"/>
          <w:u w:val="single"/>
          <w14:ligatures w14:val="none"/>
        </w:rPr>
      </w:pPr>
    </w:p>
    <w:p w14:paraId="24E61243" w14:textId="77777777" w:rsidR="00410531" w:rsidRDefault="00410531"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color w:val="000000"/>
          <w:kern w:val="0"/>
          <w:sz w:val="20"/>
          <w:szCs w:val="20"/>
          <w:u w:val="single"/>
          <w14:ligatures w14:val="none"/>
        </w:rPr>
      </w:pPr>
    </w:p>
    <w:p w14:paraId="048E3F7F" w14:textId="0AE59732"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color w:val="000000"/>
          <w:kern w:val="0"/>
          <w:sz w:val="20"/>
          <w:szCs w:val="20"/>
          <w14:ligatures w14:val="none"/>
        </w:rPr>
      </w:pPr>
      <w:r w:rsidRPr="002C3561">
        <w:rPr>
          <w:rFonts w:ascii="Times New Roman" w:eastAsia="Times New Roman" w:hAnsi="Times New Roman" w:cs="Times New Roman"/>
          <w:b/>
          <w:color w:val="000000"/>
          <w:kern w:val="0"/>
          <w:sz w:val="20"/>
          <w:szCs w:val="20"/>
          <w:u w:val="single"/>
          <w14:ligatures w14:val="none"/>
        </w:rPr>
        <w:t>Important Drinking Water Definitions:</w:t>
      </w:r>
      <w:r w:rsidRPr="002C3561">
        <w:rPr>
          <w:rFonts w:ascii="Times New Roman" w:eastAsia="Times New Roman" w:hAnsi="Times New Roman" w:cs="Times New Roman"/>
          <w:b/>
          <w:color w:val="000000"/>
          <w:kern w:val="0"/>
          <w:sz w:val="20"/>
          <w:szCs w:val="20"/>
          <w14:ligatures w14:val="none"/>
        </w:rPr>
        <w:t xml:space="preserve"> </w:t>
      </w:r>
    </w:p>
    <w:p w14:paraId="6026A44E"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Aptos" w:hAnsi="Times New Roman" w:cs="Times New Roman"/>
          <w:color w:val="003399"/>
          <w:kern w:val="0"/>
          <w:sz w:val="20"/>
          <w:szCs w:val="20"/>
          <w14:ligatures w14:val="none"/>
        </w:rPr>
      </w:pPr>
    </w:p>
    <w:p w14:paraId="74E7CC13"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Action Level</w:t>
      </w:r>
      <w:r w:rsidRPr="002C3561">
        <w:rPr>
          <w:rFonts w:ascii="Times New Roman" w:eastAsia="Aptos" w:hAnsi="Times New Roman" w:cs="Times New Roman"/>
          <w:b/>
          <w:color w:val="000000"/>
          <w:kern w:val="0"/>
          <w:sz w:val="20"/>
          <w:szCs w:val="20"/>
          <w14:ligatures w14:val="none"/>
        </w:rPr>
        <w:t xml:space="preserve"> </w:t>
      </w:r>
      <w:r w:rsidRPr="002C3561">
        <w:rPr>
          <w:rFonts w:ascii="Times New Roman" w:eastAsia="Aptos" w:hAnsi="Times New Roman" w:cs="Times New Roman"/>
          <w:b/>
          <w:i/>
          <w:iCs/>
          <w:color w:val="000000"/>
          <w:kern w:val="0"/>
          <w:sz w:val="20"/>
          <w:szCs w:val="20"/>
          <w14:ligatures w14:val="none"/>
        </w:rPr>
        <w:t>(AL)</w:t>
      </w:r>
      <w:r w:rsidRPr="002C3561">
        <w:rPr>
          <w:rFonts w:ascii="Times New Roman" w:eastAsia="Aptos" w:hAnsi="Times New Roman" w:cs="Times New Roman"/>
          <w:i/>
          <w:iCs/>
          <w:color w:val="000000"/>
          <w:kern w:val="0"/>
          <w:sz w:val="20"/>
          <w:szCs w:val="20"/>
          <w14:ligatures w14:val="none"/>
        </w:rPr>
        <w:t xml:space="preserve"> - </w:t>
      </w:r>
      <w:r w:rsidRPr="002C3561">
        <w:rPr>
          <w:rFonts w:ascii="Times New Roman" w:eastAsia="Aptos" w:hAnsi="Times New Roman" w:cs="Times New Roman"/>
          <w:color w:val="000000"/>
          <w:kern w:val="0"/>
          <w:sz w:val="20"/>
          <w:szCs w:val="20"/>
          <w14:ligatures w14:val="none"/>
        </w:rPr>
        <w:t xml:space="preserve">The concentration of a contaminant which, if exceeded, triggers treatment or other requirements which a water system must follow.  </w:t>
      </w:r>
    </w:p>
    <w:p w14:paraId="7E350142"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8640"/>
        </w:tabs>
        <w:spacing w:after="0" w:line="240" w:lineRule="auto"/>
        <w:ind w:left="360"/>
        <w:rPr>
          <w:rFonts w:ascii="Times New Roman" w:eastAsia="Aptos" w:hAnsi="Times New Roman" w:cs="Times New Roman"/>
          <w:b/>
          <w:i/>
          <w:iCs/>
          <w:color w:val="000000"/>
          <w:kern w:val="0"/>
          <w:sz w:val="20"/>
          <w:szCs w:val="20"/>
          <w14:ligatures w14:val="none"/>
        </w:rPr>
      </w:pPr>
    </w:p>
    <w:p w14:paraId="6704233C" w14:textId="77777777" w:rsidR="00466360" w:rsidRPr="002C3561" w:rsidRDefault="00466360" w:rsidP="00466360">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jc w:val="both"/>
        <w:rPr>
          <w:rFonts w:ascii="Times New Roman" w:eastAsia="Aptos" w:hAnsi="Times New Roman" w:cs="Times New Roman"/>
          <w:bCs/>
          <w:iCs/>
          <w:kern w:val="0"/>
          <w:sz w:val="20"/>
          <w:szCs w:val="20"/>
          <w14:ligatures w14:val="none"/>
        </w:rPr>
      </w:pPr>
      <w:r w:rsidRPr="002C3561">
        <w:rPr>
          <w:rFonts w:ascii="Times New Roman" w:eastAsia="Aptos" w:hAnsi="Times New Roman" w:cs="Times New Roman"/>
          <w:b/>
          <w:i/>
          <w:kern w:val="0"/>
          <w:sz w:val="20"/>
          <w:szCs w:val="20"/>
          <w14:ligatures w14:val="none"/>
        </w:rPr>
        <w:t>Herbicide</w:t>
      </w:r>
      <w:r w:rsidRPr="002C3561">
        <w:rPr>
          <w:rFonts w:ascii="Times New Roman" w:eastAsia="Aptos" w:hAnsi="Times New Roman" w:cs="Times New Roman"/>
          <w:b/>
          <w:iCs/>
          <w:kern w:val="0"/>
          <w:sz w:val="20"/>
          <w:szCs w:val="20"/>
          <w14:ligatures w14:val="none"/>
        </w:rPr>
        <w:t xml:space="preserve"> </w:t>
      </w:r>
      <w:r w:rsidRPr="002C3561">
        <w:rPr>
          <w:rFonts w:ascii="Times New Roman" w:eastAsia="Aptos" w:hAnsi="Times New Roman" w:cs="Times New Roman"/>
          <w:bCs/>
          <w:iCs/>
          <w:kern w:val="0"/>
          <w:sz w:val="20"/>
          <w:szCs w:val="20"/>
          <w14:ligatures w14:val="none"/>
        </w:rPr>
        <w:t>– Any chemical(s) used to control undesirable vegetation.</w:t>
      </w:r>
    </w:p>
    <w:p w14:paraId="412934D9" w14:textId="77777777" w:rsidR="00466360" w:rsidRPr="002C3561" w:rsidRDefault="00466360"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8640"/>
        </w:tabs>
        <w:spacing w:after="0" w:line="240" w:lineRule="auto"/>
        <w:ind w:left="360"/>
        <w:rPr>
          <w:rFonts w:ascii="Times New Roman" w:eastAsia="Aptos" w:hAnsi="Times New Roman" w:cs="Times New Roman"/>
          <w:b/>
          <w:i/>
          <w:iCs/>
          <w:color w:val="000000"/>
          <w:kern w:val="0"/>
          <w:sz w:val="20"/>
          <w:szCs w:val="20"/>
          <w14:ligatures w14:val="none"/>
        </w:rPr>
      </w:pPr>
    </w:p>
    <w:p w14:paraId="527E4333" w14:textId="63EE1F0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8640"/>
        </w:tabs>
        <w:spacing w:after="0" w:line="240" w:lineRule="auto"/>
        <w:ind w:left="360"/>
        <w:rPr>
          <w:rFonts w:ascii="Times New Roman" w:eastAsia="Aptos" w:hAnsi="Times New Roman" w:cs="Times New Roman"/>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Maximum Contaminant Level (MCL)</w:t>
      </w:r>
      <w:r w:rsidRPr="002C3561">
        <w:rPr>
          <w:rFonts w:ascii="Times New Roman" w:eastAsia="Aptos" w:hAnsi="Times New Roman" w:cs="Times New Roman"/>
          <w:color w:val="000000"/>
          <w:kern w:val="0"/>
          <w:sz w:val="20"/>
          <w:szCs w:val="20"/>
          <w14:ligatures w14:val="none"/>
        </w:rPr>
        <w:t xml:space="preserve"> - The highest level of </w:t>
      </w:r>
      <w:proofErr w:type="gramStart"/>
      <w:r w:rsidRPr="002C3561">
        <w:rPr>
          <w:rFonts w:ascii="Times New Roman" w:eastAsia="Aptos" w:hAnsi="Times New Roman" w:cs="Times New Roman"/>
          <w:color w:val="000000"/>
          <w:kern w:val="0"/>
          <w:sz w:val="20"/>
          <w:szCs w:val="20"/>
          <w14:ligatures w14:val="none"/>
        </w:rPr>
        <w:t>a contaminant</w:t>
      </w:r>
      <w:proofErr w:type="gramEnd"/>
      <w:r w:rsidRPr="002C3561">
        <w:rPr>
          <w:rFonts w:ascii="Times New Roman" w:eastAsia="Aptos" w:hAnsi="Times New Roman" w:cs="Times New Roman"/>
          <w:color w:val="000000"/>
          <w:kern w:val="0"/>
          <w:sz w:val="20"/>
          <w:szCs w:val="20"/>
          <w14:ligatures w14:val="none"/>
        </w:rPr>
        <w:t xml:space="preserve"> that is allowed in drinking water.  MCLs are set as close to </w:t>
      </w:r>
      <w:proofErr w:type="gramStart"/>
      <w:r w:rsidRPr="002C3561">
        <w:rPr>
          <w:rFonts w:ascii="Times New Roman" w:eastAsia="Aptos" w:hAnsi="Times New Roman" w:cs="Times New Roman"/>
          <w:color w:val="000000"/>
          <w:kern w:val="0"/>
          <w:sz w:val="20"/>
          <w:szCs w:val="20"/>
          <w14:ligatures w14:val="none"/>
        </w:rPr>
        <w:t>the MCLGs</w:t>
      </w:r>
      <w:proofErr w:type="gramEnd"/>
      <w:r w:rsidRPr="002C3561">
        <w:rPr>
          <w:rFonts w:ascii="Times New Roman" w:eastAsia="Aptos" w:hAnsi="Times New Roman" w:cs="Times New Roman"/>
          <w:color w:val="000000"/>
          <w:kern w:val="0"/>
          <w:sz w:val="20"/>
          <w:szCs w:val="20"/>
          <w14:ligatures w14:val="none"/>
        </w:rPr>
        <w:t xml:space="preserve"> as feasible using the best available treatment technology.</w:t>
      </w:r>
    </w:p>
    <w:p w14:paraId="50E4F00A"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i/>
          <w:iCs/>
          <w:color w:val="000000"/>
          <w:kern w:val="0"/>
          <w:sz w:val="20"/>
          <w:szCs w:val="20"/>
          <w14:ligatures w14:val="none"/>
        </w:rPr>
      </w:pPr>
    </w:p>
    <w:p w14:paraId="79D99AC7"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Maximum Contaminant Level Goal</w:t>
      </w:r>
      <w:r w:rsidRPr="002C3561">
        <w:rPr>
          <w:rFonts w:ascii="Times New Roman" w:eastAsia="Aptos" w:hAnsi="Times New Roman" w:cs="Times New Roman"/>
          <w:b/>
          <w:color w:val="000000"/>
          <w:kern w:val="0"/>
          <w:sz w:val="20"/>
          <w:szCs w:val="20"/>
          <w14:ligatures w14:val="none"/>
        </w:rPr>
        <w:t xml:space="preserve"> </w:t>
      </w:r>
      <w:r w:rsidRPr="002C3561">
        <w:rPr>
          <w:rFonts w:ascii="Times New Roman" w:eastAsia="Aptos" w:hAnsi="Times New Roman" w:cs="Times New Roman"/>
          <w:b/>
          <w:i/>
          <w:iCs/>
          <w:color w:val="000000"/>
          <w:kern w:val="0"/>
          <w:sz w:val="20"/>
          <w:szCs w:val="20"/>
          <w14:ligatures w14:val="none"/>
        </w:rPr>
        <w:t>(MCLG)</w:t>
      </w:r>
      <w:r w:rsidRPr="002C3561">
        <w:rPr>
          <w:rFonts w:ascii="Times New Roman" w:eastAsia="Aptos" w:hAnsi="Times New Roman" w:cs="Times New Roman"/>
          <w:color w:val="000000"/>
          <w:kern w:val="0"/>
          <w:sz w:val="20"/>
          <w:szCs w:val="20"/>
          <w14:ligatures w14:val="none"/>
        </w:rPr>
        <w:t xml:space="preserve"> - The level of a contaminant in drinking water below which there is no known or expected risk to health.  MCLGs allow for a margin of safety.</w:t>
      </w:r>
    </w:p>
    <w:p w14:paraId="2C13BAC2"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p>
    <w:p w14:paraId="0BF05EB3"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Parts per million (ppm) or Milligrams per liter (mg/L)</w:t>
      </w:r>
      <w:r w:rsidRPr="002C3561">
        <w:rPr>
          <w:rFonts w:ascii="Times New Roman" w:eastAsia="Aptos" w:hAnsi="Times New Roman" w:cs="Times New Roman"/>
          <w:color w:val="000000"/>
          <w:kern w:val="0"/>
          <w:sz w:val="20"/>
          <w:szCs w:val="20"/>
          <w14:ligatures w14:val="none"/>
        </w:rPr>
        <w:t xml:space="preserve"> - One part per million corresponds to one minute in two years or a single penny in $10,000.</w:t>
      </w:r>
    </w:p>
    <w:p w14:paraId="1F6DB1AD"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4E45F99C"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Parts per billion (ppb) or Micrograms per liter (ug/L)</w:t>
      </w:r>
      <w:r w:rsidRPr="002C3561">
        <w:rPr>
          <w:rFonts w:ascii="Times New Roman" w:eastAsia="Aptos" w:hAnsi="Times New Roman" w:cs="Times New Roman"/>
          <w:color w:val="000000"/>
          <w:kern w:val="0"/>
          <w:sz w:val="20"/>
          <w:szCs w:val="20"/>
          <w14:ligatures w14:val="none"/>
        </w:rPr>
        <w:t xml:space="preserve"> - One part per billion corresponds to one minute in 2,000 years, or a single penny in $10,000,000. </w:t>
      </w:r>
    </w:p>
    <w:p w14:paraId="6FA4FEE9" w14:textId="77777777" w:rsidR="00466360" w:rsidRPr="002C3561" w:rsidRDefault="00466360" w:rsidP="00466360">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
          <w:i/>
          <w:iCs/>
          <w:color w:val="000000"/>
          <w:kern w:val="0"/>
          <w:sz w:val="20"/>
          <w:szCs w:val="20"/>
          <w14:ligatures w14:val="none"/>
        </w:rPr>
      </w:pPr>
    </w:p>
    <w:p w14:paraId="390F7E05" w14:textId="44724A9B" w:rsidR="00466360" w:rsidRPr="002C3561" w:rsidRDefault="00466360" w:rsidP="00466360">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Cs/>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Pesticide</w:t>
      </w:r>
      <w:r w:rsidRPr="002C3561">
        <w:rPr>
          <w:rFonts w:ascii="Times New Roman" w:eastAsia="Aptos" w:hAnsi="Times New Roman" w:cs="Times New Roman"/>
          <w:bCs/>
          <w:i/>
          <w:iCs/>
          <w:color w:val="000000"/>
          <w:kern w:val="0"/>
          <w:sz w:val="20"/>
          <w:szCs w:val="20"/>
          <w14:ligatures w14:val="none"/>
        </w:rPr>
        <w:t xml:space="preserve"> </w:t>
      </w:r>
      <w:r w:rsidRPr="002C3561">
        <w:rPr>
          <w:rFonts w:ascii="Times New Roman" w:eastAsia="Aptos" w:hAnsi="Times New Roman" w:cs="Times New Roman"/>
          <w:bCs/>
          <w:color w:val="000000"/>
          <w:kern w:val="0"/>
          <w:sz w:val="20"/>
          <w:szCs w:val="20"/>
          <w14:ligatures w14:val="none"/>
        </w:rPr>
        <w:t>– Generally, any substance or mixture of substances intended for preventing, destroying, repelling, or mitigating any pest.</w:t>
      </w:r>
    </w:p>
    <w:p w14:paraId="6D85C59D"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jc w:val="both"/>
        <w:rPr>
          <w:rFonts w:ascii="Times New Roman" w:eastAsia="Aptos" w:hAnsi="Times New Roman" w:cs="Times New Roman"/>
          <w:b/>
          <w:i/>
          <w:kern w:val="0"/>
          <w:sz w:val="20"/>
          <w:szCs w:val="20"/>
          <w14:ligatures w14:val="none"/>
        </w:rPr>
      </w:pPr>
      <w:r w:rsidRPr="002C3561">
        <w:rPr>
          <w:rFonts w:ascii="Times New Roman" w:eastAsia="Aptos" w:hAnsi="Times New Roman" w:cs="Times New Roman"/>
          <w:b/>
          <w:i/>
          <w:kern w:val="0"/>
          <w:sz w:val="20"/>
          <w:szCs w:val="20"/>
          <w14:ligatures w14:val="none"/>
        </w:rPr>
        <w:t>---------------------------------------------------------------------------------------------------------------------------------------------------------</w:t>
      </w:r>
    </w:p>
    <w:p w14:paraId="04D44CD9" w14:textId="5ED3A854"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jc w:val="both"/>
        <w:rPr>
          <w:rFonts w:ascii="Times New Roman" w:eastAsia="Aptos" w:hAnsi="Times New Roman" w:cs="Times New Roman"/>
          <w:bCs/>
          <w:iCs/>
          <w:kern w:val="0"/>
          <w:sz w:val="20"/>
          <w:szCs w:val="20"/>
          <w14:ligatures w14:val="none"/>
        </w:rPr>
      </w:pPr>
    </w:p>
    <w:p w14:paraId="6ADE2936" w14:textId="77777777" w:rsidR="002C3561" w:rsidRPr="00B6745F" w:rsidRDefault="002C3561" w:rsidP="002C3561">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3399"/>
          <w:kern w:val="0"/>
          <w:sz w:val="20"/>
          <w:szCs w:val="20"/>
          <w14:ligatures w14:val="none"/>
        </w:rPr>
      </w:pPr>
    </w:p>
    <w:p w14:paraId="6E310EE2"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jc w:val="both"/>
        <w:rPr>
          <w:rFonts w:ascii="Times New Roman" w:eastAsia="Aptos" w:hAnsi="Times New Roman" w:cs="Times New Roman"/>
          <w:i/>
          <w:kern w:val="0"/>
          <w:sz w:val="20"/>
          <w:szCs w:val="20"/>
          <w14:ligatures w14:val="none"/>
        </w:rPr>
      </w:pPr>
      <w:r w:rsidRPr="00B6745F">
        <w:rPr>
          <w:rFonts w:ascii="Times New Roman" w:eastAsia="Aptos" w:hAnsi="Times New Roman" w:cs="Times New Roman"/>
          <w:b/>
          <w:i/>
          <w:kern w:val="0"/>
          <w:sz w:val="20"/>
          <w:szCs w:val="20"/>
          <w14:ligatures w14:val="none"/>
        </w:rPr>
        <w:t xml:space="preserve">Level 1 Assessment - </w:t>
      </w:r>
      <w:r w:rsidRPr="00B6745F">
        <w:rPr>
          <w:rFonts w:ascii="Times New Roman" w:eastAsia="Aptos" w:hAnsi="Times New Roman" w:cs="Times New Roman"/>
          <w:bCs/>
          <w:iCs/>
          <w:kern w:val="0"/>
          <w:sz w:val="20"/>
          <w:szCs w:val="20"/>
          <w14:ligatures w14:val="none"/>
        </w:rPr>
        <w:t>A</w:t>
      </w:r>
      <w:r w:rsidRPr="00B6745F">
        <w:rPr>
          <w:rFonts w:ascii="Times New Roman" w:eastAsia="Aptos" w:hAnsi="Times New Roman" w:cs="Times New Roman"/>
          <w:iCs/>
          <w:kern w:val="0"/>
          <w:sz w:val="20"/>
          <w:szCs w:val="20"/>
          <w14:ligatures w14:val="none"/>
        </w:rPr>
        <w:t xml:space="preserve"> Level 1 assessment is a study of the water system to identify potential problems and determine (if possible) why total coliform bacteria have been found in our water system.</w:t>
      </w:r>
    </w:p>
    <w:p w14:paraId="6B14E0F8"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i/>
          <w:kern w:val="0"/>
          <w:sz w:val="20"/>
          <w:szCs w:val="20"/>
          <w14:ligatures w14:val="none"/>
        </w:rPr>
      </w:pPr>
    </w:p>
    <w:p w14:paraId="1B078774"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i/>
          <w:color w:val="000000"/>
          <w:kern w:val="0"/>
          <w:sz w:val="20"/>
          <w:szCs w:val="20"/>
          <w14:ligatures w14:val="none"/>
        </w:rPr>
      </w:pPr>
      <w:r w:rsidRPr="00B6745F">
        <w:rPr>
          <w:rFonts w:ascii="Times New Roman" w:eastAsia="Aptos" w:hAnsi="Times New Roman" w:cs="Times New Roman"/>
          <w:b/>
          <w:i/>
          <w:kern w:val="0"/>
          <w:sz w:val="20"/>
          <w:szCs w:val="20"/>
          <w14:ligatures w14:val="none"/>
        </w:rPr>
        <w:t xml:space="preserve">Level 2 Assessment - </w:t>
      </w:r>
      <w:r w:rsidRPr="00B6745F">
        <w:rPr>
          <w:rFonts w:ascii="Times New Roman" w:eastAsia="Aptos" w:hAnsi="Times New Roman" w:cs="Times New Roman"/>
          <w:iCs/>
          <w:kern w:val="0"/>
          <w:sz w:val="20"/>
          <w:szCs w:val="20"/>
          <w14:ligatures w14:val="none"/>
        </w:rPr>
        <w:t>A Level 2 assessment is a very detailed study of the water system to identify potential problems and determine (if possible) why an E. coli MCL violation has occurred and/or why total coliform bacteria have been found in our water system on multiple occasions.</w:t>
      </w:r>
    </w:p>
    <w:p w14:paraId="0AE41C46"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6C1D6692"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color w:val="000000"/>
          <w:kern w:val="0"/>
          <w:sz w:val="20"/>
          <w:szCs w:val="20"/>
          <w14:ligatures w14:val="none"/>
        </w:rPr>
        <w:t>Locational Running Annual Average (LRAA)</w:t>
      </w:r>
      <w:r w:rsidRPr="00B6745F">
        <w:rPr>
          <w:rFonts w:ascii="Times New Roman" w:eastAsia="Aptos" w:hAnsi="Times New Roman" w:cs="Times New Roman"/>
          <w:color w:val="000000"/>
          <w:kern w:val="0"/>
          <w:sz w:val="20"/>
          <w:szCs w:val="20"/>
          <w14:ligatures w14:val="none"/>
        </w:rPr>
        <w:t xml:space="preserve"> – The average of sample analytical results for samples taken at a particular monitoring location during the previous four calendar quarters under the Stage 2 Disinfectants and Disinfection Byproducts Rule.</w:t>
      </w:r>
    </w:p>
    <w:p w14:paraId="3EF4D145"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p>
    <w:p w14:paraId="510D2300"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Maximum Residual Disinfection Level (MRDL)</w:t>
      </w:r>
      <w:r w:rsidRPr="00B6745F">
        <w:rPr>
          <w:rFonts w:ascii="Times New Roman" w:eastAsia="Aptos" w:hAnsi="Times New Roman" w:cs="Times New Roman"/>
          <w:color w:val="000000"/>
          <w:kern w:val="0"/>
          <w:sz w:val="20"/>
          <w:szCs w:val="20"/>
          <w14:ligatures w14:val="none"/>
        </w:rPr>
        <w:t xml:space="preserve"> – The highest level of a disinfectant allowed in drinking water.  There is convincing evidence that addition of a disinfectant is necessary for control of microbial contaminants. </w:t>
      </w:r>
    </w:p>
    <w:p w14:paraId="0004962A"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4B017098"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Maximum Residual Disinfection Level Goal</w:t>
      </w:r>
      <w:r w:rsidRPr="00B6745F">
        <w:rPr>
          <w:rFonts w:ascii="Times New Roman" w:eastAsia="Aptos" w:hAnsi="Times New Roman" w:cs="Times New Roman"/>
          <w:b/>
          <w:color w:val="000000"/>
          <w:kern w:val="0"/>
          <w:sz w:val="20"/>
          <w:szCs w:val="20"/>
          <w14:ligatures w14:val="none"/>
        </w:rPr>
        <w:t xml:space="preserve"> </w:t>
      </w:r>
      <w:r w:rsidRPr="00B6745F">
        <w:rPr>
          <w:rFonts w:ascii="Times New Roman" w:eastAsia="Aptos" w:hAnsi="Times New Roman" w:cs="Times New Roman"/>
          <w:b/>
          <w:i/>
          <w:iCs/>
          <w:color w:val="000000"/>
          <w:kern w:val="0"/>
          <w:sz w:val="20"/>
          <w:szCs w:val="20"/>
          <w14:ligatures w14:val="none"/>
        </w:rPr>
        <w:t>(MRDLG)</w:t>
      </w:r>
      <w:r w:rsidRPr="00B6745F">
        <w:rPr>
          <w:rFonts w:ascii="Times New Roman" w:eastAsia="Aptos" w:hAnsi="Times New Roman" w:cs="Times New Roman"/>
          <w:color w:val="000000"/>
          <w:kern w:val="0"/>
          <w:sz w:val="20"/>
          <w:szCs w:val="20"/>
          <w14:ligatures w14:val="none"/>
        </w:rPr>
        <w:t xml:space="preserve"> – The level of a drinking water disinfectant below which there is no known or expected risk to health.  MRDLGs do not reflect the benefits of the use of disinfectants to control microbial contaminants.</w:t>
      </w:r>
    </w:p>
    <w:p w14:paraId="11495EED"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p>
    <w:p w14:paraId="46CB540F"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Million Fibers per Liter (MFL)</w:t>
      </w:r>
      <w:r w:rsidRPr="00B6745F">
        <w:rPr>
          <w:rFonts w:ascii="Times New Roman" w:eastAsia="Aptos" w:hAnsi="Times New Roman" w:cs="Times New Roman"/>
          <w:color w:val="000000"/>
          <w:kern w:val="0"/>
          <w:sz w:val="20"/>
          <w:szCs w:val="20"/>
          <w14:ligatures w14:val="none"/>
        </w:rPr>
        <w:t xml:space="preserve"> - Million fibers per liter is a measure of the presence of asbestos fibers that are longer than 10 micrometers. </w:t>
      </w:r>
    </w:p>
    <w:p w14:paraId="01649281"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color w:val="000000"/>
          <w:kern w:val="0"/>
          <w:sz w:val="20"/>
          <w:szCs w:val="20"/>
          <w14:ligatures w14:val="none"/>
        </w:rPr>
      </w:pPr>
    </w:p>
    <w:p w14:paraId="0A55042E"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i/>
          <w:iCs/>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Nephelometric Turbidity Unit (NTU)</w:t>
      </w:r>
      <w:r w:rsidRPr="00B6745F">
        <w:rPr>
          <w:rFonts w:ascii="Times New Roman" w:eastAsia="Aptos" w:hAnsi="Times New Roman" w:cs="Times New Roman"/>
          <w:color w:val="000000"/>
          <w:kern w:val="0"/>
          <w:sz w:val="20"/>
          <w:szCs w:val="20"/>
          <w14:ligatures w14:val="none"/>
        </w:rPr>
        <w:t xml:space="preserve"> - Nephelometric turbidity unit is a measure of the clarity of water.  Turbidity </w:t>
      </w:r>
      <w:proofErr w:type="gramStart"/>
      <w:r w:rsidRPr="00B6745F">
        <w:rPr>
          <w:rFonts w:ascii="Times New Roman" w:eastAsia="Aptos" w:hAnsi="Times New Roman" w:cs="Times New Roman"/>
          <w:color w:val="000000"/>
          <w:kern w:val="0"/>
          <w:sz w:val="20"/>
          <w:szCs w:val="20"/>
          <w14:ligatures w14:val="none"/>
        </w:rPr>
        <w:t>in excess of</w:t>
      </w:r>
      <w:proofErr w:type="gramEnd"/>
      <w:r w:rsidRPr="00B6745F">
        <w:rPr>
          <w:rFonts w:ascii="Times New Roman" w:eastAsia="Aptos" w:hAnsi="Times New Roman" w:cs="Times New Roman"/>
          <w:color w:val="000000"/>
          <w:kern w:val="0"/>
          <w:sz w:val="20"/>
          <w:szCs w:val="20"/>
          <w14:ligatures w14:val="none"/>
        </w:rPr>
        <w:t xml:space="preserve"> 5 NTU is just noticeable to the average person.</w:t>
      </w:r>
    </w:p>
    <w:p w14:paraId="7A8E1DB8"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
          <w:i/>
          <w:iCs/>
          <w:color w:val="000000"/>
          <w:kern w:val="0"/>
          <w:sz w:val="20"/>
          <w:szCs w:val="20"/>
          <w14:ligatures w14:val="none"/>
        </w:rPr>
      </w:pPr>
    </w:p>
    <w:p w14:paraId="39170C59"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Not-Applicable (N/A</w:t>
      </w:r>
      <w:r w:rsidRPr="00B6745F">
        <w:rPr>
          <w:rFonts w:ascii="Times New Roman" w:eastAsia="Aptos" w:hAnsi="Times New Roman" w:cs="Times New Roman"/>
          <w:i/>
          <w:iCs/>
          <w:color w:val="000000"/>
          <w:kern w:val="0"/>
          <w:sz w:val="20"/>
          <w:szCs w:val="20"/>
          <w14:ligatures w14:val="none"/>
        </w:rPr>
        <w:t xml:space="preserve">) </w:t>
      </w:r>
      <w:r w:rsidRPr="00B6745F">
        <w:rPr>
          <w:rFonts w:ascii="Times New Roman" w:eastAsia="Aptos" w:hAnsi="Times New Roman" w:cs="Times New Roman"/>
          <w:color w:val="000000"/>
          <w:kern w:val="0"/>
          <w:sz w:val="20"/>
          <w:szCs w:val="20"/>
          <w14:ligatures w14:val="none"/>
        </w:rPr>
        <w:t xml:space="preserve">– Information not applicable/not required for that </w:t>
      </w:r>
      <w:proofErr w:type="gramStart"/>
      <w:r w:rsidRPr="00B6745F">
        <w:rPr>
          <w:rFonts w:ascii="Times New Roman" w:eastAsia="Aptos" w:hAnsi="Times New Roman" w:cs="Times New Roman"/>
          <w:color w:val="000000"/>
          <w:kern w:val="0"/>
          <w:sz w:val="20"/>
          <w:szCs w:val="20"/>
          <w14:ligatures w14:val="none"/>
        </w:rPr>
        <w:t>particular water</w:t>
      </w:r>
      <w:proofErr w:type="gramEnd"/>
      <w:r w:rsidRPr="00B6745F">
        <w:rPr>
          <w:rFonts w:ascii="Times New Roman" w:eastAsia="Aptos" w:hAnsi="Times New Roman" w:cs="Times New Roman"/>
          <w:color w:val="000000"/>
          <w:kern w:val="0"/>
          <w:sz w:val="20"/>
          <w:szCs w:val="20"/>
          <w14:ligatures w14:val="none"/>
        </w:rPr>
        <w:t xml:space="preserve"> system or for that </w:t>
      </w:r>
      <w:proofErr w:type="gramStart"/>
      <w:r w:rsidRPr="00B6745F">
        <w:rPr>
          <w:rFonts w:ascii="Times New Roman" w:eastAsia="Aptos" w:hAnsi="Times New Roman" w:cs="Times New Roman"/>
          <w:color w:val="000000"/>
          <w:kern w:val="0"/>
          <w:sz w:val="20"/>
          <w:szCs w:val="20"/>
          <w14:ligatures w14:val="none"/>
        </w:rPr>
        <w:t>particular rule</w:t>
      </w:r>
      <w:proofErr w:type="gramEnd"/>
      <w:r w:rsidRPr="00B6745F">
        <w:rPr>
          <w:rFonts w:ascii="Times New Roman" w:eastAsia="Aptos" w:hAnsi="Times New Roman" w:cs="Times New Roman"/>
          <w:color w:val="000000"/>
          <w:kern w:val="0"/>
          <w:sz w:val="20"/>
          <w:szCs w:val="20"/>
          <w14:ligatures w14:val="none"/>
        </w:rPr>
        <w:t>.</w:t>
      </w:r>
    </w:p>
    <w:p w14:paraId="4441952A"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23043624"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Non-Detects (ND)</w:t>
      </w:r>
      <w:r w:rsidRPr="00B6745F">
        <w:rPr>
          <w:rFonts w:ascii="Times New Roman" w:eastAsia="Aptos" w:hAnsi="Times New Roman" w:cs="Times New Roman"/>
          <w:color w:val="000000"/>
          <w:kern w:val="0"/>
          <w:sz w:val="20"/>
          <w:szCs w:val="20"/>
          <w14:ligatures w14:val="none"/>
        </w:rPr>
        <w:t xml:space="preserve"> - Laboratory analysis indicates that the contaminant is not present at the level of detection set for the particular methodology used.</w:t>
      </w:r>
    </w:p>
    <w:p w14:paraId="739DBA4C"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
          <w:i/>
          <w:iCs/>
          <w:color w:val="000000"/>
          <w:kern w:val="0"/>
          <w:sz w:val="20"/>
          <w:szCs w:val="20"/>
          <w14:ligatures w14:val="none"/>
        </w:rPr>
      </w:pPr>
    </w:p>
    <w:p w14:paraId="0500F0CC"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Parts per trillion (ppt) or Nanograms per liter (nanograms/L)</w:t>
      </w:r>
      <w:r w:rsidRPr="00B6745F">
        <w:rPr>
          <w:rFonts w:ascii="Times New Roman" w:eastAsia="Aptos" w:hAnsi="Times New Roman" w:cs="Times New Roman"/>
          <w:color w:val="000000"/>
          <w:kern w:val="0"/>
          <w:sz w:val="20"/>
          <w:szCs w:val="20"/>
          <w14:ligatures w14:val="none"/>
        </w:rPr>
        <w:t xml:space="preserve"> - One part per trillion corresponds to one minute in 2,000,000 years, or a single penny in $10,000,000,000.</w:t>
      </w:r>
    </w:p>
    <w:p w14:paraId="102266E7"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12D26684"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Parts per quadrillion (</w:t>
      </w:r>
      <w:proofErr w:type="spellStart"/>
      <w:r w:rsidRPr="00B6745F">
        <w:rPr>
          <w:rFonts w:ascii="Times New Roman" w:eastAsia="Aptos" w:hAnsi="Times New Roman" w:cs="Times New Roman"/>
          <w:b/>
          <w:i/>
          <w:iCs/>
          <w:color w:val="000000"/>
          <w:kern w:val="0"/>
          <w:sz w:val="20"/>
          <w:szCs w:val="20"/>
          <w14:ligatures w14:val="none"/>
        </w:rPr>
        <w:t>ppq</w:t>
      </w:r>
      <w:proofErr w:type="spellEnd"/>
      <w:r w:rsidRPr="00B6745F">
        <w:rPr>
          <w:rFonts w:ascii="Times New Roman" w:eastAsia="Aptos" w:hAnsi="Times New Roman" w:cs="Times New Roman"/>
          <w:b/>
          <w:i/>
          <w:iCs/>
          <w:color w:val="000000"/>
          <w:kern w:val="0"/>
          <w:sz w:val="20"/>
          <w:szCs w:val="20"/>
          <w14:ligatures w14:val="none"/>
        </w:rPr>
        <w:t>) or Picograms per liter (picograms/L)</w:t>
      </w:r>
      <w:r w:rsidRPr="00B6745F">
        <w:rPr>
          <w:rFonts w:ascii="Times New Roman" w:eastAsia="Aptos" w:hAnsi="Times New Roman" w:cs="Times New Roman"/>
          <w:color w:val="000000"/>
          <w:kern w:val="0"/>
          <w:sz w:val="20"/>
          <w:szCs w:val="20"/>
          <w14:ligatures w14:val="none"/>
        </w:rPr>
        <w:t xml:space="preserve"> - One part per quadrillion corresponds to one minute in 2,000,000,000 years or one penny in $10,000,000,000,000.</w:t>
      </w:r>
    </w:p>
    <w:p w14:paraId="2460C3D6"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2F45BF49"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Picocuries per liter (</w:t>
      </w:r>
      <w:proofErr w:type="spellStart"/>
      <w:r w:rsidRPr="00B6745F">
        <w:rPr>
          <w:rFonts w:ascii="Times New Roman" w:eastAsia="Aptos" w:hAnsi="Times New Roman" w:cs="Times New Roman"/>
          <w:b/>
          <w:i/>
          <w:iCs/>
          <w:color w:val="000000"/>
          <w:kern w:val="0"/>
          <w:sz w:val="20"/>
          <w:szCs w:val="20"/>
          <w14:ligatures w14:val="none"/>
        </w:rPr>
        <w:t>pCi</w:t>
      </w:r>
      <w:proofErr w:type="spellEnd"/>
      <w:r w:rsidRPr="00B6745F">
        <w:rPr>
          <w:rFonts w:ascii="Times New Roman" w:eastAsia="Aptos" w:hAnsi="Times New Roman" w:cs="Times New Roman"/>
          <w:b/>
          <w:i/>
          <w:iCs/>
          <w:color w:val="000000"/>
          <w:kern w:val="0"/>
          <w:sz w:val="20"/>
          <w:szCs w:val="20"/>
          <w14:ligatures w14:val="none"/>
        </w:rPr>
        <w:t>/L)</w:t>
      </w:r>
      <w:r w:rsidRPr="00B6745F">
        <w:rPr>
          <w:rFonts w:ascii="Times New Roman" w:eastAsia="Aptos" w:hAnsi="Times New Roman" w:cs="Times New Roman"/>
          <w:color w:val="000000"/>
          <w:kern w:val="0"/>
          <w:sz w:val="20"/>
          <w:szCs w:val="20"/>
          <w14:ligatures w14:val="none"/>
        </w:rPr>
        <w:t xml:space="preserve"> - Picocuries per liter </w:t>
      </w:r>
      <w:proofErr w:type="gramStart"/>
      <w:r w:rsidRPr="00B6745F">
        <w:rPr>
          <w:rFonts w:ascii="Times New Roman" w:eastAsia="Aptos" w:hAnsi="Times New Roman" w:cs="Times New Roman"/>
          <w:color w:val="000000"/>
          <w:kern w:val="0"/>
          <w:sz w:val="20"/>
          <w:szCs w:val="20"/>
          <w14:ligatures w14:val="none"/>
        </w:rPr>
        <w:t>is</w:t>
      </w:r>
      <w:proofErr w:type="gramEnd"/>
      <w:r w:rsidRPr="00B6745F">
        <w:rPr>
          <w:rFonts w:ascii="Times New Roman" w:eastAsia="Aptos" w:hAnsi="Times New Roman" w:cs="Times New Roman"/>
          <w:color w:val="000000"/>
          <w:kern w:val="0"/>
          <w:sz w:val="20"/>
          <w:szCs w:val="20"/>
          <w14:ligatures w14:val="none"/>
        </w:rPr>
        <w:t xml:space="preserve"> a measure of the radioactivity in water.</w:t>
      </w:r>
    </w:p>
    <w:p w14:paraId="21C8257E"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
          <w:i/>
          <w:color w:val="000000"/>
          <w:kern w:val="0"/>
          <w:sz w:val="20"/>
          <w:szCs w:val="20"/>
          <w14:ligatures w14:val="none"/>
        </w:rPr>
      </w:pPr>
    </w:p>
    <w:p w14:paraId="165321AD"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color w:val="000000"/>
          <w:kern w:val="0"/>
          <w:sz w:val="20"/>
          <w:szCs w:val="20"/>
          <w14:ligatures w14:val="none"/>
        </w:rPr>
        <w:lastRenderedPageBreak/>
        <w:t>Running Annual Average (RAA)</w:t>
      </w:r>
      <w:r w:rsidRPr="00B6745F">
        <w:rPr>
          <w:rFonts w:ascii="Times New Roman" w:eastAsia="Aptos" w:hAnsi="Times New Roman" w:cs="Times New Roman"/>
          <w:color w:val="000000"/>
          <w:kern w:val="0"/>
          <w:sz w:val="20"/>
          <w:szCs w:val="20"/>
          <w14:ligatures w14:val="none"/>
        </w:rPr>
        <w:t xml:space="preserve"> – The average of sample analytical results for samples taken during the previous four calendar quarters.</w:t>
      </w:r>
    </w:p>
    <w:p w14:paraId="0E3FA798"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3B0D191B"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Treatment Technique (TT</w:t>
      </w:r>
      <w:r w:rsidRPr="00B6745F">
        <w:rPr>
          <w:rFonts w:ascii="Times New Roman" w:eastAsia="Aptos" w:hAnsi="Times New Roman" w:cs="Times New Roman"/>
          <w:i/>
          <w:iCs/>
          <w:color w:val="000000"/>
          <w:kern w:val="0"/>
          <w:sz w:val="20"/>
          <w:szCs w:val="20"/>
          <w14:ligatures w14:val="none"/>
        </w:rPr>
        <w:t>)</w:t>
      </w:r>
      <w:r w:rsidRPr="00B6745F">
        <w:rPr>
          <w:rFonts w:ascii="Times New Roman" w:eastAsia="Aptos" w:hAnsi="Times New Roman" w:cs="Times New Roman"/>
          <w:color w:val="000000"/>
          <w:kern w:val="0"/>
          <w:sz w:val="20"/>
          <w:szCs w:val="20"/>
          <w14:ligatures w14:val="none"/>
        </w:rPr>
        <w:t xml:space="preserve"> </w:t>
      </w:r>
      <w:r w:rsidRPr="00B6745F">
        <w:rPr>
          <w:rFonts w:ascii="Times New Roman" w:eastAsia="Aptos" w:hAnsi="Times New Roman" w:cs="Times New Roman"/>
          <w:b/>
          <w:color w:val="000000"/>
          <w:kern w:val="0"/>
          <w:sz w:val="20"/>
          <w:szCs w:val="20"/>
          <w14:ligatures w14:val="none"/>
        </w:rPr>
        <w:t>-</w:t>
      </w:r>
      <w:r w:rsidRPr="00B6745F">
        <w:rPr>
          <w:rFonts w:ascii="Times New Roman" w:eastAsia="Aptos" w:hAnsi="Times New Roman" w:cs="Times New Roman"/>
          <w:color w:val="000000"/>
          <w:kern w:val="0"/>
          <w:sz w:val="20"/>
          <w:szCs w:val="20"/>
          <w14:ligatures w14:val="none"/>
        </w:rPr>
        <w:t xml:space="preserve"> A required process intended to reduce the level of </w:t>
      </w:r>
      <w:proofErr w:type="gramStart"/>
      <w:r w:rsidRPr="00B6745F">
        <w:rPr>
          <w:rFonts w:ascii="Times New Roman" w:eastAsia="Aptos" w:hAnsi="Times New Roman" w:cs="Times New Roman"/>
          <w:color w:val="000000"/>
          <w:kern w:val="0"/>
          <w:sz w:val="20"/>
          <w:szCs w:val="20"/>
          <w14:ligatures w14:val="none"/>
        </w:rPr>
        <w:t>a contaminant</w:t>
      </w:r>
      <w:proofErr w:type="gramEnd"/>
      <w:r w:rsidRPr="00B6745F">
        <w:rPr>
          <w:rFonts w:ascii="Times New Roman" w:eastAsia="Aptos" w:hAnsi="Times New Roman" w:cs="Times New Roman"/>
          <w:color w:val="000000"/>
          <w:kern w:val="0"/>
          <w:sz w:val="20"/>
          <w:szCs w:val="20"/>
          <w14:ligatures w14:val="none"/>
        </w:rPr>
        <w:t xml:space="preserve"> in drinking water.</w:t>
      </w:r>
    </w:p>
    <w:p w14:paraId="00890511"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
          <w:i/>
          <w:iCs/>
          <w:color w:val="000000"/>
          <w:kern w:val="0"/>
          <w:sz w:val="20"/>
          <w:szCs w:val="20"/>
          <w14:ligatures w14:val="none"/>
        </w:rPr>
      </w:pPr>
    </w:p>
    <w:p w14:paraId="23941201"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Variances and Exceptions</w:t>
      </w:r>
      <w:r w:rsidRPr="00B6745F">
        <w:rPr>
          <w:rFonts w:ascii="Times New Roman" w:eastAsia="Aptos" w:hAnsi="Times New Roman" w:cs="Times New Roman"/>
          <w:i/>
          <w:iCs/>
          <w:color w:val="000000"/>
          <w:kern w:val="0"/>
          <w:sz w:val="20"/>
          <w:szCs w:val="20"/>
          <w14:ligatures w14:val="none"/>
        </w:rPr>
        <w:t xml:space="preserve"> – </w:t>
      </w:r>
      <w:r w:rsidRPr="00B6745F">
        <w:rPr>
          <w:rFonts w:ascii="Times New Roman" w:eastAsia="Aptos" w:hAnsi="Times New Roman" w:cs="Times New Roman"/>
          <w:color w:val="000000"/>
          <w:kern w:val="0"/>
          <w:sz w:val="20"/>
          <w:szCs w:val="20"/>
          <w14:ligatures w14:val="none"/>
        </w:rPr>
        <w:t>State or EPA permission not to meet an MCL or Treatment Technique under certain conditions.</w:t>
      </w:r>
    </w:p>
    <w:p w14:paraId="02836604" w14:textId="77777777" w:rsidR="00D966AC" w:rsidRPr="00D966AC" w:rsidRDefault="00D966AC" w:rsidP="00D966AC">
      <w:pPr>
        <w:spacing w:after="0" w:line="240" w:lineRule="auto"/>
        <w:rPr>
          <w:rFonts w:ascii="Times New Roman" w:eastAsia="Times New Roman" w:hAnsi="Times New Roman" w:cs="Times New Roman"/>
          <w:b/>
          <w:bCs/>
          <w:color w:val="000000"/>
          <w:kern w:val="0"/>
          <w14:ligatures w14:val="none"/>
        </w:rPr>
      </w:pPr>
    </w:p>
    <w:p w14:paraId="05ED6888" w14:textId="77777777" w:rsidR="00D966AC" w:rsidRPr="00D966AC" w:rsidRDefault="00D966AC" w:rsidP="00D966AC">
      <w:pPr>
        <w:spacing w:after="0" w:line="240" w:lineRule="auto"/>
        <w:rPr>
          <w:rFonts w:ascii="Times New Roman" w:eastAsia="Times New Roman" w:hAnsi="Times New Roman" w:cs="Times New Roman"/>
          <w:b/>
          <w:bCs/>
          <w:color w:val="000000"/>
          <w:kern w:val="0"/>
          <w14:ligatures w14:val="none"/>
        </w:rPr>
      </w:pPr>
      <w:r w:rsidRPr="00D966AC">
        <w:rPr>
          <w:rFonts w:ascii="Times New Roman" w:eastAsia="Times New Roman" w:hAnsi="Times New Roman" w:cs="Times New Roman"/>
          <w:b/>
          <w:bCs/>
          <w:color w:val="000000"/>
          <w:kern w:val="0"/>
          <w14:ligatures w14:val="none"/>
        </w:rPr>
        <w:t>Water Quality Data Tables of Detected Contaminants</w:t>
      </w:r>
    </w:p>
    <w:p w14:paraId="7FCFE6A9"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jc w:val="both"/>
        <w:rPr>
          <w:rFonts w:ascii="Times New Roman" w:eastAsia="Times New Roman" w:hAnsi="Times New Roman" w:cs="Times New Roman"/>
          <w:color w:val="000000"/>
          <w:kern w:val="0"/>
          <w:sz w:val="20"/>
          <w:szCs w:val="20"/>
          <w14:ligatures w14:val="none"/>
        </w:rPr>
      </w:pPr>
    </w:p>
    <w:p w14:paraId="52878961" w14:textId="77777777" w:rsidR="00640AF4" w:rsidRPr="00640AF4" w:rsidRDefault="00640AF4" w:rsidP="00640AF4">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65D0D1E3" w14:textId="32AF252C"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r w:rsidRPr="00D966AC">
        <w:rPr>
          <w:rFonts w:ascii="Times New Roman" w:eastAsia="Times New Roman" w:hAnsi="Times New Roman" w:cs="Times New Roman"/>
          <w:color w:val="000000"/>
          <w:kern w:val="0"/>
          <w:sz w:val="20"/>
          <w:szCs w:val="20"/>
          <w14:ligatures w14:val="none"/>
        </w:rPr>
        <w:t xml:space="preserve">We routinely monitor for </w:t>
      </w:r>
      <w:r w:rsidRPr="00D966AC">
        <w:rPr>
          <w:rFonts w:ascii="Times New Roman" w:eastAsia="Times New Roman" w:hAnsi="Times New Roman" w:cs="Times New Roman"/>
          <w:kern w:val="0"/>
          <w:sz w:val="20"/>
          <w:szCs w:val="20"/>
          <w14:ligatures w14:val="none"/>
        </w:rPr>
        <w:t xml:space="preserve">over 150 contaminants in your drinking water according to Federal and State laws. The tables below list all the drinking water contaminants that we </w:t>
      </w:r>
      <w:r w:rsidRPr="00D966AC">
        <w:rPr>
          <w:rFonts w:ascii="Times New Roman" w:eastAsia="Times New Roman" w:hAnsi="Times New Roman" w:cs="Times New Roman"/>
          <w:kern w:val="0"/>
          <w:sz w:val="20"/>
          <w:szCs w:val="20"/>
          <w:u w:val="single"/>
          <w14:ligatures w14:val="none"/>
        </w:rPr>
        <w:t>detected</w:t>
      </w:r>
      <w:r w:rsidRPr="00D966AC">
        <w:rPr>
          <w:rFonts w:ascii="Times New Roman" w:eastAsia="Times New Roman" w:hAnsi="Times New Roman" w:cs="Times New Roman"/>
          <w:color w:val="000000"/>
          <w:kern w:val="0"/>
          <w:sz w:val="20"/>
          <w:szCs w:val="20"/>
          <w14:ligatures w14:val="none"/>
        </w:rPr>
        <w:t xml:space="preserve"> in the last round of sampling for each </w:t>
      </w:r>
      <w:proofErr w:type="gramStart"/>
      <w:r w:rsidRPr="00D966AC">
        <w:rPr>
          <w:rFonts w:ascii="Times New Roman" w:eastAsia="Times New Roman" w:hAnsi="Times New Roman" w:cs="Times New Roman"/>
          <w:color w:val="000000"/>
          <w:kern w:val="0"/>
          <w:sz w:val="20"/>
          <w:szCs w:val="20"/>
          <w14:ligatures w14:val="none"/>
        </w:rPr>
        <w:t>particular contaminant</w:t>
      </w:r>
      <w:proofErr w:type="gramEnd"/>
      <w:r w:rsidRPr="00D966AC">
        <w:rPr>
          <w:rFonts w:ascii="Times New Roman" w:eastAsia="Times New Roman" w:hAnsi="Times New Roman" w:cs="Times New Roman"/>
          <w:color w:val="000000"/>
          <w:kern w:val="0"/>
          <w:sz w:val="20"/>
          <w:szCs w:val="20"/>
          <w14:ligatures w14:val="none"/>
        </w:rPr>
        <w:t xml:space="preserve"> group.  The presence of contaminants does </w:t>
      </w:r>
      <w:r w:rsidRPr="00D966AC">
        <w:rPr>
          <w:rFonts w:ascii="Times New Roman" w:eastAsia="Times New Roman" w:hAnsi="Times New Roman" w:cs="Times New Roman"/>
          <w:color w:val="000000"/>
          <w:kern w:val="0"/>
          <w:sz w:val="20"/>
          <w:szCs w:val="20"/>
          <w:u w:val="single"/>
          <w14:ligatures w14:val="none"/>
        </w:rPr>
        <w:t>not</w:t>
      </w:r>
      <w:r w:rsidRPr="00D966AC">
        <w:rPr>
          <w:rFonts w:ascii="Times New Roman" w:eastAsia="Times New Roman" w:hAnsi="Times New Roman" w:cs="Times New Roman"/>
          <w:color w:val="000000"/>
          <w:kern w:val="0"/>
          <w:sz w:val="20"/>
          <w:szCs w:val="20"/>
          <w14:ligatures w14:val="none"/>
        </w:rPr>
        <w:t xml:space="preserve"> necessarily indicate that water poses a health risk.  </w:t>
      </w:r>
      <w:r w:rsidRPr="00D966AC">
        <w:rPr>
          <w:rFonts w:ascii="Times New Roman" w:eastAsia="Times New Roman" w:hAnsi="Times New Roman" w:cs="Times New Roman"/>
          <w:b/>
          <w:bCs/>
          <w:color w:val="000000"/>
          <w:kern w:val="0"/>
          <w:sz w:val="20"/>
          <w:szCs w:val="20"/>
          <w14:ligatures w14:val="none"/>
        </w:rPr>
        <w:t>Unless otherwise noted, the data presented in this table is from testing done January 1 through December 31, 2025.</w:t>
      </w:r>
      <w:r w:rsidRPr="00D966AC">
        <w:rPr>
          <w:rFonts w:ascii="Times New Roman" w:eastAsia="Times New Roman" w:hAnsi="Times New Roman" w:cs="Times New Roman"/>
          <w:color w:val="000000"/>
          <w:kern w:val="0"/>
          <w:sz w:val="20"/>
          <w:szCs w:val="20"/>
          <w14:ligatures w14:val="none"/>
        </w:rPr>
        <w:t xml:space="preserve">  The EPA and the State allow us to </w:t>
      </w:r>
      <w:proofErr w:type="gramStart"/>
      <w:r w:rsidRPr="00D966AC">
        <w:rPr>
          <w:rFonts w:ascii="Times New Roman" w:eastAsia="Times New Roman" w:hAnsi="Times New Roman" w:cs="Times New Roman"/>
          <w:color w:val="000000"/>
          <w:kern w:val="0"/>
          <w:sz w:val="20"/>
          <w:szCs w:val="20"/>
          <w14:ligatures w14:val="none"/>
        </w:rPr>
        <w:t>monitor for</w:t>
      </w:r>
      <w:proofErr w:type="gramEnd"/>
      <w:r w:rsidRPr="00D966AC">
        <w:rPr>
          <w:rFonts w:ascii="Times New Roman" w:eastAsia="Times New Roman" w:hAnsi="Times New Roman" w:cs="Times New Roman"/>
          <w:color w:val="000000"/>
          <w:kern w:val="0"/>
          <w:sz w:val="20"/>
          <w:szCs w:val="20"/>
          <w14:ligatures w14:val="none"/>
        </w:rPr>
        <w:t xml:space="preserve"> certain contaminants less than once per year because the concentrations of these contaminants are not expected to vary significantly from year to year.  Some of the data, though representative of the water quality, is more than one year old</w:t>
      </w:r>
      <w:r w:rsidR="00AA1F16">
        <w:rPr>
          <w:rFonts w:ascii="Times New Roman" w:eastAsia="Times New Roman" w:hAnsi="Times New Roman" w:cs="Times New Roman"/>
          <w:color w:val="000000"/>
          <w:kern w:val="0"/>
          <w:sz w:val="20"/>
          <w:szCs w:val="20"/>
          <w14:ligatures w14:val="none"/>
        </w:rPr>
        <w:t xml:space="preserve">. </w:t>
      </w:r>
    </w:p>
    <w:p w14:paraId="1710EB60" w14:textId="4FC41D86" w:rsidR="00D966AC" w:rsidRPr="00B6745F" w:rsidRDefault="00D966AC" w:rsidP="00B6745F">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hAnsi="Times New Roman"/>
          <w:color w:val="000000"/>
          <w:kern w:val="0"/>
          <w:sz w:val="20"/>
          <w14:ligatures w14:val="none"/>
        </w:rPr>
      </w:pPr>
    </w:p>
    <w:p w14:paraId="1A302F78"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4599BC3A" w14:textId="77777777" w:rsidR="00D966AC" w:rsidRPr="00D966AC" w:rsidRDefault="00D966AC" w:rsidP="00D966AC">
      <w:pPr>
        <w:spacing w:after="0" w:line="240" w:lineRule="auto"/>
        <w:rPr>
          <w:rFonts w:ascii="Times New Roman" w:eastAsia="Times New Roman" w:hAnsi="Times New Roman" w:cs="Times New Roman"/>
          <w:b/>
          <w:bCs/>
          <w:kern w:val="0"/>
          <w:sz w:val="20"/>
          <w:szCs w:val="20"/>
          <w14:ligatures w14:val="none"/>
        </w:rPr>
      </w:pPr>
      <w:r w:rsidRPr="00D966AC">
        <w:rPr>
          <w:rFonts w:ascii="Times New Roman" w:eastAsia="Times New Roman" w:hAnsi="Times New Roman" w:cs="Times New Roman"/>
          <w:b/>
          <w:bCs/>
          <w:kern w:val="0"/>
          <w:sz w:val="20"/>
          <w:szCs w:val="20"/>
          <w14:ligatures w14:val="none"/>
        </w:rPr>
        <w:t>Lead and Copper Contaminants</w:t>
      </w:r>
    </w:p>
    <w:tbl>
      <w:tblPr>
        <w:tblW w:w="10694" w:type="dxa"/>
        <w:jc w:val="center"/>
        <w:tblCellMar>
          <w:left w:w="100" w:type="dxa"/>
          <w:right w:w="100" w:type="dxa"/>
        </w:tblCellMar>
        <w:tblLook w:val="0000" w:firstRow="0" w:lastRow="0" w:firstColumn="0" w:lastColumn="0" w:noHBand="0" w:noVBand="0"/>
      </w:tblPr>
      <w:tblGrid>
        <w:gridCol w:w="1350"/>
        <w:gridCol w:w="1080"/>
        <w:gridCol w:w="1260"/>
        <w:gridCol w:w="1170"/>
        <w:gridCol w:w="1398"/>
        <w:gridCol w:w="865"/>
        <w:gridCol w:w="871"/>
        <w:gridCol w:w="2700"/>
      </w:tblGrid>
      <w:tr w:rsidR="00D966AC" w:rsidRPr="00D966AC" w14:paraId="0BCEF38A" w14:textId="77777777" w:rsidTr="00F213DC">
        <w:trPr>
          <w:jc w:val="center"/>
        </w:trPr>
        <w:tc>
          <w:tcPr>
            <w:tcW w:w="10694" w:type="dxa"/>
            <w:gridSpan w:val="8"/>
            <w:tcBorders>
              <w:top w:val="single" w:sz="2" w:space="0" w:color="000000"/>
              <w:left w:val="single" w:sz="4" w:space="0" w:color="auto"/>
              <w:bottom w:val="single" w:sz="2" w:space="0" w:color="000000"/>
              <w:right w:val="single" w:sz="4" w:space="0" w:color="000000"/>
            </w:tcBorders>
            <w:vAlign w:val="center"/>
          </w:tcPr>
          <w:p w14:paraId="35D6C84D" w14:textId="22C40CCE"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kern w:val="0"/>
                <w:sz w:val="20"/>
                <w:szCs w:val="20"/>
                <w14:ligatures w14:val="none"/>
              </w:rPr>
              <w:t xml:space="preserve">The table summarizes our most recent lead and copper tap sampling data. If you would like to review the complete lead tap sampling data, please email us at </w:t>
            </w:r>
            <w:hyperlink r:id="rId12" w:history="1">
              <w:r w:rsidR="00FE2180" w:rsidRPr="00FE2180">
                <w:rPr>
                  <w:rStyle w:val="Hyperlink"/>
                  <w:rFonts w:ascii="Times New Roman" w:eastAsia="Times New Roman" w:hAnsi="Times New Roman" w:cs="Times New Roman"/>
                  <w:kern w:val="0"/>
                  <w:sz w:val="20"/>
                  <w:szCs w:val="20"/>
                  <w14:ligatures w14:val="none"/>
                </w:rPr>
                <w:t>info@sharpsburgnc.com</w:t>
              </w:r>
            </w:hyperlink>
            <w:r w:rsidRPr="00C23343">
              <w:rPr>
                <w:rFonts w:ascii="Times New Roman" w:eastAsia="Times New Roman" w:hAnsi="Times New Roman" w:cs="Times New Roman"/>
                <w:kern w:val="0"/>
                <w:sz w:val="20"/>
                <w:szCs w:val="20"/>
                <w14:ligatures w14:val="none"/>
              </w:rPr>
              <w:t>.</w:t>
            </w:r>
          </w:p>
        </w:tc>
      </w:tr>
      <w:tr w:rsidR="00D966AC" w:rsidRPr="00D966AC" w14:paraId="6F13B80D" w14:textId="77777777" w:rsidTr="00F213DC">
        <w:trPr>
          <w:jc w:val="center"/>
        </w:trPr>
        <w:tc>
          <w:tcPr>
            <w:tcW w:w="1350" w:type="dxa"/>
            <w:tcBorders>
              <w:top w:val="single" w:sz="2" w:space="0" w:color="000000"/>
              <w:left w:val="single" w:sz="4" w:space="0" w:color="auto"/>
              <w:bottom w:val="single" w:sz="2" w:space="0" w:color="000000"/>
              <w:right w:val="single" w:sz="4" w:space="0" w:color="000000"/>
            </w:tcBorders>
            <w:vAlign w:val="center"/>
          </w:tcPr>
          <w:p w14:paraId="1D61A62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462F5E9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Contaminant (units)</w:t>
            </w:r>
          </w:p>
          <w:p w14:paraId="224D74F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p>
        </w:tc>
        <w:tc>
          <w:tcPr>
            <w:tcW w:w="1080" w:type="dxa"/>
            <w:tcBorders>
              <w:top w:val="single" w:sz="2" w:space="0" w:color="000000"/>
              <w:left w:val="single" w:sz="4" w:space="0" w:color="000000"/>
              <w:bottom w:val="single" w:sz="2" w:space="0" w:color="000000"/>
              <w:right w:val="single" w:sz="4" w:space="0" w:color="000000"/>
            </w:tcBorders>
            <w:vAlign w:val="center"/>
          </w:tcPr>
          <w:p w14:paraId="108D0FF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Sample Date</w:t>
            </w:r>
          </w:p>
        </w:tc>
        <w:tc>
          <w:tcPr>
            <w:tcW w:w="1260" w:type="dxa"/>
            <w:tcBorders>
              <w:top w:val="single" w:sz="2" w:space="0" w:color="000000"/>
              <w:left w:val="single" w:sz="4" w:space="0" w:color="000000"/>
              <w:bottom w:val="single" w:sz="2" w:space="0" w:color="000000"/>
              <w:right w:val="single" w:sz="4" w:space="0" w:color="000000"/>
            </w:tcBorders>
            <w:vAlign w:val="center"/>
          </w:tcPr>
          <w:p w14:paraId="0EA9F6E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Your Water </w:t>
            </w:r>
          </w:p>
          <w:p w14:paraId="2970FD8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(90</w:t>
            </w:r>
            <w:r w:rsidRPr="00D966AC">
              <w:rPr>
                <w:rFonts w:ascii="Times New Roman" w:eastAsia="Times New Roman" w:hAnsi="Times New Roman" w:cs="Times New Roman"/>
                <w:color w:val="000000"/>
                <w:kern w:val="0"/>
                <w:sz w:val="16"/>
                <w:szCs w:val="16"/>
                <w:vertAlign w:val="superscript"/>
                <w14:ligatures w14:val="none"/>
              </w:rPr>
              <w:t>th</w:t>
            </w:r>
            <w:r w:rsidRPr="00D966AC">
              <w:rPr>
                <w:rFonts w:ascii="Times New Roman" w:eastAsia="Times New Roman" w:hAnsi="Times New Roman" w:cs="Times New Roman"/>
                <w:color w:val="000000"/>
                <w:kern w:val="0"/>
                <w:sz w:val="16"/>
                <w:szCs w:val="16"/>
                <w14:ligatures w14:val="none"/>
              </w:rPr>
              <w:t xml:space="preserve"> Percentile)</w:t>
            </w:r>
          </w:p>
        </w:tc>
        <w:tc>
          <w:tcPr>
            <w:tcW w:w="1170" w:type="dxa"/>
            <w:tcBorders>
              <w:top w:val="single" w:sz="2" w:space="0" w:color="000000"/>
              <w:left w:val="single" w:sz="4" w:space="0" w:color="000000"/>
              <w:bottom w:val="single" w:sz="2" w:space="0" w:color="000000"/>
              <w:right w:val="single" w:sz="4" w:space="0" w:color="000000"/>
            </w:tcBorders>
            <w:vAlign w:val="center"/>
          </w:tcPr>
          <w:p w14:paraId="6EBA7A6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Number of sites found above the AL</w:t>
            </w:r>
          </w:p>
        </w:tc>
        <w:tc>
          <w:tcPr>
            <w:tcW w:w="1398" w:type="dxa"/>
            <w:tcBorders>
              <w:top w:val="single" w:sz="2" w:space="0" w:color="000000"/>
              <w:left w:val="single" w:sz="4" w:space="0" w:color="000000"/>
              <w:bottom w:val="single" w:sz="2" w:space="0" w:color="000000"/>
              <w:right w:val="single" w:sz="4" w:space="0" w:color="000000"/>
            </w:tcBorders>
            <w:vAlign w:val="center"/>
          </w:tcPr>
          <w:p w14:paraId="02F5DBB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Range</w:t>
            </w:r>
          </w:p>
          <w:p w14:paraId="2CFBCF4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534BCD0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Low    High</w:t>
            </w:r>
          </w:p>
        </w:tc>
        <w:tc>
          <w:tcPr>
            <w:tcW w:w="865" w:type="dxa"/>
            <w:tcBorders>
              <w:top w:val="single" w:sz="2" w:space="0" w:color="000000"/>
              <w:left w:val="single" w:sz="4" w:space="0" w:color="000000"/>
              <w:bottom w:val="single" w:sz="2" w:space="0" w:color="000000"/>
              <w:right w:val="single" w:sz="4" w:space="0" w:color="000000"/>
            </w:tcBorders>
            <w:vAlign w:val="center"/>
          </w:tcPr>
          <w:p w14:paraId="1E058E8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MCLG</w:t>
            </w:r>
          </w:p>
        </w:tc>
        <w:tc>
          <w:tcPr>
            <w:tcW w:w="871" w:type="dxa"/>
            <w:tcBorders>
              <w:top w:val="single" w:sz="2" w:space="0" w:color="000000"/>
              <w:left w:val="single" w:sz="4" w:space="0" w:color="000000"/>
              <w:bottom w:val="single" w:sz="2" w:space="0" w:color="000000"/>
              <w:right w:val="single" w:sz="4" w:space="0" w:color="000000"/>
            </w:tcBorders>
            <w:vAlign w:val="center"/>
          </w:tcPr>
          <w:p w14:paraId="563912E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AL</w:t>
            </w:r>
          </w:p>
        </w:tc>
        <w:tc>
          <w:tcPr>
            <w:tcW w:w="2700" w:type="dxa"/>
            <w:tcBorders>
              <w:top w:val="single" w:sz="2" w:space="0" w:color="000000"/>
              <w:left w:val="single" w:sz="4" w:space="0" w:color="000000"/>
              <w:bottom w:val="single" w:sz="2" w:space="0" w:color="000000"/>
              <w:right w:val="single" w:sz="4" w:space="0" w:color="000000"/>
            </w:tcBorders>
            <w:vAlign w:val="center"/>
          </w:tcPr>
          <w:p w14:paraId="6697F80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Likely Source of Contamination</w:t>
            </w:r>
          </w:p>
        </w:tc>
      </w:tr>
      <w:tr w:rsidR="00FE2180" w:rsidRPr="00D966AC" w14:paraId="7E1C343F" w14:textId="77777777" w:rsidTr="004D385E">
        <w:trPr>
          <w:trHeight w:val="508"/>
          <w:jc w:val="center"/>
        </w:trPr>
        <w:tc>
          <w:tcPr>
            <w:tcW w:w="1350" w:type="dxa"/>
            <w:tcBorders>
              <w:top w:val="single" w:sz="2" w:space="0" w:color="000000"/>
              <w:left w:val="single" w:sz="4" w:space="0" w:color="000000"/>
              <w:bottom w:val="single" w:sz="2" w:space="0" w:color="000000"/>
              <w:right w:val="single" w:sz="4" w:space="0" w:color="000000"/>
            </w:tcBorders>
            <w:vAlign w:val="center"/>
          </w:tcPr>
          <w:p w14:paraId="6288C6CD" w14:textId="77777777" w:rsidR="00FE2180" w:rsidRPr="00D966AC" w:rsidRDefault="00FE2180" w:rsidP="00FE21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Copper (ppm)</w:t>
            </w:r>
          </w:p>
          <w:p w14:paraId="343F9EE2" w14:textId="77777777" w:rsidR="00FE2180" w:rsidRPr="00D966AC" w:rsidRDefault="00FE2180" w:rsidP="00FE21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(90</w:t>
            </w:r>
            <w:r w:rsidRPr="00D966AC">
              <w:rPr>
                <w:rFonts w:ascii="Times New Roman" w:eastAsia="Times New Roman" w:hAnsi="Times New Roman" w:cs="Times New Roman"/>
                <w:color w:val="000000"/>
                <w:kern w:val="0"/>
                <w:sz w:val="16"/>
                <w:szCs w:val="16"/>
                <w:vertAlign w:val="superscript"/>
                <w14:ligatures w14:val="none"/>
              </w:rPr>
              <w:t>th</w:t>
            </w:r>
            <w:r w:rsidRPr="00D966AC">
              <w:rPr>
                <w:rFonts w:ascii="Times New Roman" w:eastAsia="Times New Roman" w:hAnsi="Times New Roman" w:cs="Times New Roman"/>
                <w:color w:val="000000"/>
                <w:kern w:val="0"/>
                <w:sz w:val="16"/>
                <w:szCs w:val="16"/>
                <w14:ligatures w14:val="none"/>
              </w:rPr>
              <w:t xml:space="preserve"> percentile)</w:t>
            </w:r>
          </w:p>
        </w:tc>
        <w:tc>
          <w:tcPr>
            <w:tcW w:w="1080" w:type="dxa"/>
            <w:tcBorders>
              <w:top w:val="single" w:sz="2" w:space="0" w:color="000000"/>
              <w:left w:val="single" w:sz="4" w:space="0" w:color="000000"/>
              <w:bottom w:val="single" w:sz="2" w:space="0" w:color="000000"/>
              <w:right w:val="single" w:sz="4" w:space="0" w:color="000000"/>
            </w:tcBorders>
            <w:vAlign w:val="center"/>
          </w:tcPr>
          <w:p w14:paraId="07BF19F9" w14:textId="3EBDB38E" w:rsidR="00FE2180" w:rsidRPr="00D966AC" w:rsidRDefault="00FE2180" w:rsidP="00FE21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sz w:val="16"/>
                <w:szCs w:val="16"/>
              </w:rPr>
              <w:t>9/2024</w:t>
            </w:r>
          </w:p>
        </w:tc>
        <w:tc>
          <w:tcPr>
            <w:tcW w:w="1260" w:type="dxa"/>
            <w:tcBorders>
              <w:top w:val="single" w:sz="2" w:space="0" w:color="000000"/>
              <w:left w:val="single" w:sz="4" w:space="0" w:color="000000"/>
              <w:bottom w:val="single" w:sz="2" w:space="0" w:color="000000"/>
              <w:right w:val="single" w:sz="4" w:space="0" w:color="000000"/>
            </w:tcBorders>
            <w:vAlign w:val="center"/>
          </w:tcPr>
          <w:p w14:paraId="49541F14" w14:textId="0E9E291A" w:rsidR="00FE2180" w:rsidRPr="00D966AC" w:rsidRDefault="00FE2180" w:rsidP="00FE21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sz w:val="16"/>
                <w:szCs w:val="16"/>
              </w:rPr>
              <w:t>0</w:t>
            </w:r>
          </w:p>
        </w:tc>
        <w:tc>
          <w:tcPr>
            <w:tcW w:w="1170" w:type="dxa"/>
            <w:tcBorders>
              <w:top w:val="single" w:sz="2" w:space="0" w:color="000000"/>
              <w:left w:val="single" w:sz="4" w:space="0" w:color="000000"/>
              <w:bottom w:val="single" w:sz="2" w:space="0" w:color="000000"/>
              <w:right w:val="single" w:sz="4" w:space="0" w:color="000000"/>
            </w:tcBorders>
            <w:vAlign w:val="center"/>
          </w:tcPr>
          <w:p w14:paraId="3B390FE4" w14:textId="649B8E1B" w:rsidR="00FE2180" w:rsidRPr="00D966AC" w:rsidRDefault="00FE2180" w:rsidP="00FE21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sz w:val="16"/>
                <w:szCs w:val="16"/>
              </w:rPr>
              <w:t>0</w:t>
            </w:r>
          </w:p>
        </w:tc>
        <w:tc>
          <w:tcPr>
            <w:tcW w:w="1398" w:type="dxa"/>
            <w:tcBorders>
              <w:top w:val="single" w:sz="2" w:space="0" w:color="000000"/>
              <w:left w:val="single" w:sz="4" w:space="0" w:color="000000"/>
              <w:bottom w:val="single" w:sz="2" w:space="0" w:color="000000"/>
              <w:right w:val="single" w:sz="4" w:space="0" w:color="000000"/>
            </w:tcBorders>
          </w:tcPr>
          <w:p w14:paraId="17237E90" w14:textId="3EA77C79" w:rsidR="00FE2180" w:rsidRPr="00D966AC" w:rsidRDefault="00FE2180" w:rsidP="00FE21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sz w:val="16"/>
                <w:szCs w:val="16"/>
              </w:rPr>
              <w:t>NA</w:t>
            </w:r>
          </w:p>
        </w:tc>
        <w:tc>
          <w:tcPr>
            <w:tcW w:w="865" w:type="dxa"/>
            <w:tcBorders>
              <w:top w:val="single" w:sz="2" w:space="0" w:color="000000"/>
              <w:left w:val="single" w:sz="4" w:space="0" w:color="000000"/>
              <w:bottom w:val="single" w:sz="2" w:space="0" w:color="000000"/>
              <w:right w:val="single" w:sz="4" w:space="0" w:color="000000"/>
            </w:tcBorders>
            <w:vAlign w:val="center"/>
          </w:tcPr>
          <w:p w14:paraId="47BB20E5" w14:textId="77777777" w:rsidR="00FE2180" w:rsidRPr="00D966AC" w:rsidRDefault="00FE2180" w:rsidP="00FE21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1.3</w:t>
            </w:r>
          </w:p>
        </w:tc>
        <w:tc>
          <w:tcPr>
            <w:tcW w:w="871" w:type="dxa"/>
            <w:tcBorders>
              <w:top w:val="single" w:sz="2" w:space="0" w:color="000000"/>
              <w:left w:val="single" w:sz="4" w:space="0" w:color="000000"/>
              <w:bottom w:val="single" w:sz="2" w:space="0" w:color="000000"/>
              <w:right w:val="single" w:sz="4" w:space="0" w:color="000000"/>
            </w:tcBorders>
            <w:vAlign w:val="center"/>
          </w:tcPr>
          <w:p w14:paraId="70E9CF13" w14:textId="77777777" w:rsidR="00FE2180" w:rsidRPr="00D966AC" w:rsidRDefault="00FE2180" w:rsidP="00FE21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AL=1.3</w:t>
            </w:r>
          </w:p>
        </w:tc>
        <w:tc>
          <w:tcPr>
            <w:tcW w:w="2700" w:type="dxa"/>
            <w:tcBorders>
              <w:top w:val="single" w:sz="2" w:space="0" w:color="000000"/>
              <w:left w:val="single" w:sz="4" w:space="0" w:color="000000"/>
              <w:bottom w:val="single" w:sz="2" w:space="0" w:color="000000"/>
              <w:right w:val="single" w:sz="4" w:space="0" w:color="000000"/>
            </w:tcBorders>
            <w:vAlign w:val="center"/>
          </w:tcPr>
          <w:p w14:paraId="54B9FC98" w14:textId="77777777" w:rsidR="00FE2180" w:rsidRPr="00D966AC" w:rsidRDefault="00FE2180" w:rsidP="00FE21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Corrosion of household plumbing systems; erosion of natural deposits </w:t>
            </w:r>
          </w:p>
        </w:tc>
      </w:tr>
      <w:tr w:rsidR="00FE2180" w:rsidRPr="00D966AC" w14:paraId="0D6FF4C7" w14:textId="77777777" w:rsidTr="004D385E">
        <w:trPr>
          <w:trHeight w:val="562"/>
          <w:jc w:val="center"/>
        </w:trPr>
        <w:tc>
          <w:tcPr>
            <w:tcW w:w="1350" w:type="dxa"/>
            <w:tcBorders>
              <w:top w:val="single" w:sz="2" w:space="0" w:color="000000"/>
              <w:left w:val="single" w:sz="4" w:space="0" w:color="000000"/>
              <w:bottom w:val="single" w:sz="2" w:space="0" w:color="000000"/>
              <w:right w:val="single" w:sz="4" w:space="0" w:color="000000"/>
            </w:tcBorders>
            <w:vAlign w:val="center"/>
          </w:tcPr>
          <w:p w14:paraId="1B0D5DB5" w14:textId="77777777" w:rsidR="00FE2180" w:rsidRPr="00D966AC" w:rsidRDefault="00FE2180" w:rsidP="00FE21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Lead (ppb)</w:t>
            </w:r>
          </w:p>
          <w:p w14:paraId="6AD0B64D" w14:textId="77777777" w:rsidR="00FE2180" w:rsidRPr="00D966AC" w:rsidRDefault="00FE2180" w:rsidP="00FE21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(90</w:t>
            </w:r>
            <w:r w:rsidRPr="00D966AC">
              <w:rPr>
                <w:rFonts w:ascii="Times New Roman" w:eastAsia="Times New Roman" w:hAnsi="Times New Roman" w:cs="Times New Roman"/>
                <w:color w:val="000000"/>
                <w:kern w:val="0"/>
                <w:sz w:val="16"/>
                <w:szCs w:val="16"/>
                <w:vertAlign w:val="superscript"/>
                <w14:ligatures w14:val="none"/>
              </w:rPr>
              <w:t>th</w:t>
            </w:r>
            <w:r w:rsidRPr="00D966AC">
              <w:rPr>
                <w:rFonts w:ascii="Times New Roman" w:eastAsia="Times New Roman" w:hAnsi="Times New Roman" w:cs="Times New Roman"/>
                <w:color w:val="000000"/>
                <w:kern w:val="0"/>
                <w:sz w:val="16"/>
                <w:szCs w:val="16"/>
                <w14:ligatures w14:val="none"/>
              </w:rPr>
              <w:t xml:space="preserve"> percentile)</w:t>
            </w:r>
          </w:p>
        </w:tc>
        <w:tc>
          <w:tcPr>
            <w:tcW w:w="1080" w:type="dxa"/>
            <w:tcBorders>
              <w:top w:val="single" w:sz="2" w:space="0" w:color="000000"/>
              <w:left w:val="single" w:sz="4" w:space="0" w:color="000000"/>
              <w:bottom w:val="single" w:sz="2" w:space="0" w:color="000000"/>
              <w:right w:val="single" w:sz="4" w:space="0" w:color="000000"/>
            </w:tcBorders>
            <w:vAlign w:val="center"/>
          </w:tcPr>
          <w:p w14:paraId="63EEA819" w14:textId="3A5EFF8E" w:rsidR="00FE2180" w:rsidRPr="00D966AC" w:rsidRDefault="00FE2180" w:rsidP="00FE21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sz w:val="16"/>
                <w:szCs w:val="16"/>
              </w:rPr>
              <w:t>9/2024</w:t>
            </w:r>
          </w:p>
        </w:tc>
        <w:tc>
          <w:tcPr>
            <w:tcW w:w="1260" w:type="dxa"/>
            <w:tcBorders>
              <w:top w:val="single" w:sz="2" w:space="0" w:color="000000"/>
              <w:left w:val="single" w:sz="4" w:space="0" w:color="000000"/>
              <w:bottom w:val="single" w:sz="2" w:space="0" w:color="000000"/>
              <w:right w:val="single" w:sz="4" w:space="0" w:color="000000"/>
            </w:tcBorders>
            <w:vAlign w:val="center"/>
          </w:tcPr>
          <w:p w14:paraId="697EBD01" w14:textId="77777777" w:rsidR="00FE2180" w:rsidRPr="00396D1A" w:rsidRDefault="00FE2180" w:rsidP="00FE21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6"/>
                <w:szCs w:val="16"/>
              </w:rPr>
            </w:pPr>
          </w:p>
          <w:p w14:paraId="6AB2270E" w14:textId="3E25C813" w:rsidR="00FE2180" w:rsidRPr="00D966AC" w:rsidRDefault="00FE2180" w:rsidP="00FE21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sz w:val="16"/>
                <w:szCs w:val="16"/>
              </w:rPr>
              <w:t>0</w:t>
            </w:r>
          </w:p>
        </w:tc>
        <w:tc>
          <w:tcPr>
            <w:tcW w:w="1170" w:type="dxa"/>
            <w:tcBorders>
              <w:top w:val="single" w:sz="2" w:space="0" w:color="000000"/>
              <w:left w:val="single" w:sz="4" w:space="0" w:color="000000"/>
              <w:bottom w:val="single" w:sz="2" w:space="0" w:color="000000"/>
              <w:right w:val="single" w:sz="4" w:space="0" w:color="000000"/>
            </w:tcBorders>
            <w:vAlign w:val="center"/>
          </w:tcPr>
          <w:p w14:paraId="4F91300F" w14:textId="4A794C48" w:rsidR="00FE2180" w:rsidRPr="00D966AC" w:rsidRDefault="00FE2180" w:rsidP="00FE21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sz w:val="16"/>
                <w:szCs w:val="16"/>
              </w:rPr>
              <w:t>0</w:t>
            </w:r>
          </w:p>
        </w:tc>
        <w:tc>
          <w:tcPr>
            <w:tcW w:w="1398" w:type="dxa"/>
            <w:tcBorders>
              <w:top w:val="single" w:sz="2" w:space="0" w:color="000000"/>
              <w:left w:val="single" w:sz="4" w:space="0" w:color="000000"/>
              <w:bottom w:val="single" w:sz="2" w:space="0" w:color="000000"/>
              <w:right w:val="single" w:sz="4" w:space="0" w:color="000000"/>
            </w:tcBorders>
          </w:tcPr>
          <w:p w14:paraId="0FED7F7A" w14:textId="2A7035A8" w:rsidR="00FE2180" w:rsidRPr="00D966AC" w:rsidRDefault="00FE2180" w:rsidP="00FE21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sz w:val="16"/>
                <w:szCs w:val="16"/>
              </w:rPr>
              <w:t>NA</w:t>
            </w:r>
          </w:p>
        </w:tc>
        <w:tc>
          <w:tcPr>
            <w:tcW w:w="865" w:type="dxa"/>
            <w:tcBorders>
              <w:top w:val="single" w:sz="2" w:space="0" w:color="000000"/>
              <w:left w:val="single" w:sz="4" w:space="0" w:color="000000"/>
              <w:bottom w:val="single" w:sz="2" w:space="0" w:color="000000"/>
              <w:right w:val="single" w:sz="4" w:space="0" w:color="000000"/>
            </w:tcBorders>
            <w:vAlign w:val="center"/>
          </w:tcPr>
          <w:p w14:paraId="25401E80" w14:textId="77777777" w:rsidR="00FE2180" w:rsidRPr="00D966AC" w:rsidRDefault="00FE2180" w:rsidP="00FE21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w:t>
            </w:r>
          </w:p>
        </w:tc>
        <w:tc>
          <w:tcPr>
            <w:tcW w:w="871" w:type="dxa"/>
            <w:tcBorders>
              <w:top w:val="single" w:sz="2" w:space="0" w:color="000000"/>
              <w:left w:val="single" w:sz="4" w:space="0" w:color="000000"/>
              <w:bottom w:val="single" w:sz="2" w:space="0" w:color="000000"/>
              <w:right w:val="single" w:sz="4" w:space="0" w:color="000000"/>
            </w:tcBorders>
            <w:vAlign w:val="center"/>
          </w:tcPr>
          <w:p w14:paraId="27DECA4D" w14:textId="77777777" w:rsidR="00FE2180" w:rsidRPr="00D966AC" w:rsidRDefault="00FE2180" w:rsidP="00FE21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AL=15</w:t>
            </w:r>
          </w:p>
        </w:tc>
        <w:tc>
          <w:tcPr>
            <w:tcW w:w="2700" w:type="dxa"/>
            <w:tcBorders>
              <w:top w:val="single" w:sz="2" w:space="0" w:color="000000"/>
              <w:left w:val="single" w:sz="4" w:space="0" w:color="000000"/>
              <w:bottom w:val="single" w:sz="2" w:space="0" w:color="000000"/>
              <w:right w:val="single" w:sz="4" w:space="0" w:color="000000"/>
            </w:tcBorders>
            <w:vAlign w:val="center"/>
          </w:tcPr>
          <w:p w14:paraId="2903AF7C" w14:textId="77777777" w:rsidR="00FE2180" w:rsidRPr="00D966AC" w:rsidRDefault="00FE2180" w:rsidP="00FE21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Corrosion of household plumbing systems; erosion of natural deposits</w:t>
            </w:r>
          </w:p>
        </w:tc>
      </w:tr>
      <w:tr w:rsidR="00D966AC" w:rsidRPr="00D966AC" w14:paraId="24291AA9" w14:textId="77777777" w:rsidTr="00F213DC">
        <w:trPr>
          <w:trHeight w:val="562"/>
          <w:jc w:val="center"/>
        </w:trPr>
        <w:tc>
          <w:tcPr>
            <w:tcW w:w="10694" w:type="dxa"/>
            <w:gridSpan w:val="8"/>
            <w:tcBorders>
              <w:top w:val="single" w:sz="2" w:space="0" w:color="000000"/>
              <w:left w:val="single" w:sz="4" w:space="0" w:color="000000"/>
              <w:bottom w:val="single" w:sz="2" w:space="0" w:color="000000"/>
              <w:right w:val="single" w:sz="4" w:space="0" w:color="000000"/>
            </w:tcBorders>
            <w:vAlign w:val="center"/>
          </w:tcPr>
          <w:p w14:paraId="74D97E5E" w14:textId="77777777" w:rsidR="00D966AC" w:rsidRPr="00E87C78"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i/>
                <w:iCs/>
                <w:kern w:val="0"/>
                <w:sz w:val="20"/>
                <w:szCs w:val="20"/>
                <w14:ligatures w14:val="none"/>
              </w:rPr>
            </w:pPr>
            <w:r w:rsidRPr="00E87C78">
              <w:rPr>
                <w:rFonts w:ascii="Times New Roman" w:eastAsia="Times New Roman" w:hAnsi="Times New Roman" w:cs="Times New Roman"/>
                <w:b/>
                <w:bCs/>
                <w:i/>
                <w:iCs/>
                <w:kern w:val="0"/>
                <w:sz w:val="20"/>
                <w:szCs w:val="20"/>
                <w14:ligatures w14:val="none"/>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62F9CC8D" w14:textId="30BC6C0B" w:rsidR="003C3D1D" w:rsidRPr="00E87C78" w:rsidRDefault="00D966AC" w:rsidP="00D966AC">
            <w:pPr>
              <w:spacing w:after="0" w:line="240" w:lineRule="auto"/>
              <w:rPr>
                <w:rFonts w:ascii="Times New Roman" w:eastAsia="Times New Roman" w:hAnsi="Times New Roman" w:cs="Times New Roman"/>
                <w:b/>
                <w:bCs/>
                <w:i/>
                <w:iCs/>
                <w:kern w:val="0"/>
                <w:sz w:val="20"/>
                <w:szCs w:val="20"/>
                <w14:ligatures w14:val="none"/>
              </w:rPr>
            </w:pPr>
            <w:r w:rsidRPr="00E87C78">
              <w:rPr>
                <w:rFonts w:ascii="Times New Roman" w:eastAsia="Times New Roman" w:hAnsi="Times New Roman" w:cs="Times New Roman"/>
                <w:b/>
                <w:bCs/>
                <w:i/>
                <w:iCs/>
                <w:kern w:val="0"/>
                <w:sz w:val="20"/>
                <w:szCs w:val="20"/>
                <w14:ligatures w14:val="none"/>
              </w:rPr>
              <w:t xml:space="preserve">Copper is an essential nutrient, but some people who drink water containing copper </w:t>
            </w:r>
            <w:proofErr w:type="gramStart"/>
            <w:r w:rsidRPr="00E87C78">
              <w:rPr>
                <w:rFonts w:ascii="Times New Roman" w:eastAsia="Times New Roman" w:hAnsi="Times New Roman" w:cs="Times New Roman"/>
                <w:b/>
                <w:bCs/>
                <w:i/>
                <w:iCs/>
                <w:kern w:val="0"/>
                <w:sz w:val="20"/>
                <w:szCs w:val="20"/>
                <w14:ligatures w14:val="none"/>
              </w:rPr>
              <w:t>in excess of</w:t>
            </w:r>
            <w:proofErr w:type="gramEnd"/>
            <w:r w:rsidRPr="00E87C78">
              <w:rPr>
                <w:rFonts w:ascii="Times New Roman" w:eastAsia="Times New Roman" w:hAnsi="Times New Roman" w:cs="Times New Roman"/>
                <w:b/>
                <w:bCs/>
                <w:i/>
                <w:iCs/>
                <w:kern w:val="0"/>
                <w:sz w:val="20"/>
                <w:szCs w:val="20"/>
                <w14:ligatures w14:val="none"/>
              </w:rPr>
              <w:t xml:space="preserve"> the action level over a relatively short amount of time could experience gastrointestinal distress. Some people who drink water containing copper </w:t>
            </w:r>
            <w:proofErr w:type="gramStart"/>
            <w:r w:rsidRPr="00E87C78">
              <w:rPr>
                <w:rFonts w:ascii="Times New Roman" w:eastAsia="Times New Roman" w:hAnsi="Times New Roman" w:cs="Times New Roman"/>
                <w:b/>
                <w:bCs/>
                <w:i/>
                <w:iCs/>
                <w:kern w:val="0"/>
                <w:sz w:val="20"/>
                <w:szCs w:val="20"/>
                <w14:ligatures w14:val="none"/>
              </w:rPr>
              <w:t>in excess of</w:t>
            </w:r>
            <w:proofErr w:type="gramEnd"/>
            <w:r w:rsidRPr="00E87C78">
              <w:rPr>
                <w:rFonts w:ascii="Times New Roman" w:eastAsia="Times New Roman" w:hAnsi="Times New Roman" w:cs="Times New Roman"/>
                <w:b/>
                <w:bCs/>
                <w:i/>
                <w:iCs/>
                <w:kern w:val="0"/>
                <w:sz w:val="20"/>
                <w:szCs w:val="20"/>
                <w14:ligatures w14:val="none"/>
              </w:rPr>
              <w:t xml:space="preserve"> the action level over many years could suffer liver or kidney damage. People with Wilson's disease should consult their personal doctor.</w:t>
            </w:r>
          </w:p>
        </w:tc>
      </w:tr>
    </w:tbl>
    <w:p w14:paraId="7810E5B8" w14:textId="77777777" w:rsidR="00466360" w:rsidRDefault="00466360"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kern w:val="0"/>
          <w:sz w:val="20"/>
          <w:szCs w:val="20"/>
          <w14:ligatures w14:val="none"/>
        </w:rPr>
      </w:pPr>
    </w:p>
    <w:p w14:paraId="16C69371" w14:textId="77777777" w:rsidR="00410531" w:rsidRDefault="00410531"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kern w:val="0"/>
          <w:sz w:val="20"/>
          <w:szCs w:val="20"/>
          <w14:ligatures w14:val="none"/>
        </w:rPr>
      </w:pPr>
    </w:p>
    <w:p w14:paraId="06D9B544" w14:textId="77777777" w:rsidR="00410531" w:rsidRDefault="00410531"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kern w:val="0"/>
          <w:sz w:val="20"/>
          <w:szCs w:val="20"/>
          <w14:ligatures w14:val="none"/>
        </w:rPr>
      </w:pPr>
    </w:p>
    <w:p w14:paraId="00D7CFDA" w14:textId="77777777" w:rsidR="00410531" w:rsidRPr="00D966AC" w:rsidRDefault="00410531"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kern w:val="0"/>
          <w:sz w:val="20"/>
          <w:szCs w:val="20"/>
          <w14:ligatures w14:val="none"/>
        </w:rPr>
      </w:pPr>
    </w:p>
    <w:p w14:paraId="42425330" w14:textId="3FDE5CF2" w:rsidR="00D966AC" w:rsidRPr="00D966AC" w:rsidRDefault="00AA1F16" w:rsidP="00D966AC">
      <w:pPr>
        <w:autoSpaceDE w:val="0"/>
        <w:autoSpaceDN w:val="0"/>
        <w:adjustRightInd w:val="0"/>
        <w:spacing w:after="0" w:line="240" w:lineRule="auto"/>
        <w:ind w:right="-20"/>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b/>
          <w:kern w:val="0"/>
          <w:sz w:val="20"/>
          <w:szCs w:val="20"/>
          <w14:ligatures w14:val="none"/>
        </w:rPr>
        <w:t xml:space="preserve">Stage 2 Disinfection Byproducts (DBPs) </w:t>
      </w:r>
      <w:r w:rsidR="00D966AC" w:rsidRPr="00D966AC">
        <w:rPr>
          <w:rFonts w:ascii="Times New Roman" w:eastAsia="Times New Roman" w:hAnsi="Times New Roman" w:cs="Times New Roman"/>
          <w:b/>
          <w:kern w:val="0"/>
          <w:sz w:val="20"/>
          <w:szCs w:val="20"/>
          <w14:ligatures w14:val="none"/>
        </w:rPr>
        <w:t>Total Trihalomethanes (TTHM) and Haloacetic Acids (five) (HAA5)</w:t>
      </w:r>
    </w:p>
    <w:tbl>
      <w:tblPr>
        <w:tblW w:w="10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52"/>
        <w:gridCol w:w="1080"/>
        <w:gridCol w:w="1170"/>
        <w:gridCol w:w="1430"/>
        <w:gridCol w:w="1440"/>
        <w:gridCol w:w="810"/>
        <w:gridCol w:w="540"/>
        <w:gridCol w:w="3160"/>
      </w:tblGrid>
      <w:tr w:rsidR="00D966AC" w:rsidRPr="00D966AC" w14:paraId="4244DFAD" w14:textId="77777777" w:rsidTr="00C23343">
        <w:trPr>
          <w:trHeight w:hRule="exact" w:val="730"/>
        </w:trPr>
        <w:tc>
          <w:tcPr>
            <w:tcW w:w="1252" w:type="dxa"/>
            <w:vAlign w:val="center"/>
          </w:tcPr>
          <w:p w14:paraId="057E38A6" w14:textId="77777777" w:rsidR="00D966AC" w:rsidRPr="00D966AC" w:rsidRDefault="00D966AC" w:rsidP="00D966AC">
            <w:pPr>
              <w:autoSpaceDE w:val="0"/>
              <w:autoSpaceDN w:val="0"/>
              <w:adjustRightInd w:val="0"/>
              <w:spacing w:before="2" w:after="0" w:line="200" w:lineRule="exact"/>
              <w:rPr>
                <w:rFonts w:ascii="Times New Roman" w:eastAsia="Times New Roman" w:hAnsi="Times New Roman" w:cs="Times New Roman"/>
                <w:kern w:val="0"/>
                <w:sz w:val="20"/>
                <w:szCs w:val="20"/>
                <w14:ligatures w14:val="none"/>
              </w:rPr>
            </w:pPr>
          </w:p>
          <w:p w14:paraId="564FF479" w14:textId="77777777" w:rsidR="00D966AC" w:rsidRPr="00D966AC" w:rsidRDefault="00D966AC" w:rsidP="00D966AC">
            <w:pPr>
              <w:autoSpaceDE w:val="0"/>
              <w:autoSpaceDN w:val="0"/>
              <w:adjustRightInd w:val="0"/>
              <w:spacing w:after="0" w:line="240" w:lineRule="auto"/>
              <w:ind w:left="156" w:right="-20"/>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16"/>
                <w:szCs w:val="16"/>
                <w14:ligatures w14:val="none"/>
              </w:rPr>
              <w:t>Disinfection Byproduct</w:t>
            </w:r>
          </w:p>
        </w:tc>
        <w:tc>
          <w:tcPr>
            <w:tcW w:w="1080" w:type="dxa"/>
            <w:vAlign w:val="center"/>
          </w:tcPr>
          <w:p w14:paraId="54629A53" w14:textId="77777777" w:rsidR="00D966AC" w:rsidRPr="00D966AC" w:rsidRDefault="00D966AC" w:rsidP="00D966AC">
            <w:pPr>
              <w:autoSpaceDE w:val="0"/>
              <w:autoSpaceDN w:val="0"/>
              <w:adjustRightInd w:val="0"/>
              <w:spacing w:after="0" w:line="240" w:lineRule="auto"/>
              <w:ind w:left="81" w:right="-20"/>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Year Sampled</w:t>
            </w:r>
          </w:p>
        </w:tc>
        <w:tc>
          <w:tcPr>
            <w:tcW w:w="1170" w:type="dxa"/>
            <w:vAlign w:val="center"/>
          </w:tcPr>
          <w:p w14:paraId="65C75038" w14:textId="77777777" w:rsidR="00D966AC" w:rsidRPr="00D966AC" w:rsidRDefault="00D966AC" w:rsidP="00D966AC">
            <w:pPr>
              <w:autoSpaceDE w:val="0"/>
              <w:autoSpaceDN w:val="0"/>
              <w:adjustRightInd w:val="0"/>
              <w:spacing w:before="2" w:after="0" w:line="200" w:lineRule="exact"/>
              <w:jc w:val="center"/>
              <w:rPr>
                <w:rFonts w:ascii="Times New Roman" w:eastAsia="Times New Roman" w:hAnsi="Times New Roman" w:cs="Times New Roman"/>
                <w:kern w:val="0"/>
                <w:sz w:val="16"/>
                <w:szCs w:val="16"/>
                <w14:ligatures w14:val="none"/>
              </w:rPr>
            </w:pPr>
          </w:p>
          <w:p w14:paraId="2A5D6E07" w14:textId="77777777" w:rsidR="00D966AC" w:rsidRPr="00D966AC" w:rsidRDefault="00D966AC" w:rsidP="00D966AC">
            <w:pPr>
              <w:autoSpaceDE w:val="0"/>
              <w:autoSpaceDN w:val="0"/>
              <w:adjustRightInd w:val="0"/>
              <w:spacing w:after="0" w:line="240" w:lineRule="auto"/>
              <w:ind w:left="66" w:right="-20"/>
              <w:jc w:val="center"/>
              <w:rPr>
                <w:rFonts w:ascii="Times New Roman" w:eastAsia="Times New Roman" w:hAnsi="Times New Roman" w:cs="Times New Roman"/>
                <w:bCs/>
                <w:kern w:val="0"/>
                <w:sz w:val="16"/>
                <w:szCs w:val="16"/>
                <w14:ligatures w14:val="none"/>
              </w:rPr>
            </w:pPr>
            <w:r w:rsidRPr="00D966AC">
              <w:rPr>
                <w:rFonts w:ascii="Times New Roman" w:eastAsia="Times New Roman" w:hAnsi="Times New Roman" w:cs="Times New Roman"/>
                <w:bCs/>
                <w:kern w:val="0"/>
                <w:sz w:val="16"/>
                <w:szCs w:val="16"/>
                <w14:ligatures w14:val="none"/>
              </w:rPr>
              <w:t>MCL Violation</w:t>
            </w:r>
          </w:p>
          <w:p w14:paraId="5D52DBC8" w14:textId="77777777" w:rsidR="00D966AC" w:rsidRPr="00D966AC" w:rsidRDefault="00D966AC" w:rsidP="00D966AC">
            <w:pPr>
              <w:autoSpaceDE w:val="0"/>
              <w:autoSpaceDN w:val="0"/>
              <w:adjustRightInd w:val="0"/>
              <w:spacing w:after="0" w:line="240" w:lineRule="auto"/>
              <w:ind w:left="66"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Y/N</w:t>
            </w:r>
          </w:p>
        </w:tc>
        <w:tc>
          <w:tcPr>
            <w:tcW w:w="1430" w:type="dxa"/>
            <w:vAlign w:val="center"/>
          </w:tcPr>
          <w:p w14:paraId="4EC66E4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Your Water</w:t>
            </w:r>
          </w:p>
        </w:tc>
        <w:tc>
          <w:tcPr>
            <w:tcW w:w="1440" w:type="dxa"/>
            <w:vAlign w:val="center"/>
          </w:tcPr>
          <w:p w14:paraId="2D82A0B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Range</w:t>
            </w:r>
          </w:p>
          <w:p w14:paraId="075B97E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p>
          <w:p w14:paraId="5FDEEDC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Low           High</w:t>
            </w:r>
          </w:p>
        </w:tc>
        <w:tc>
          <w:tcPr>
            <w:tcW w:w="810" w:type="dxa"/>
            <w:vAlign w:val="center"/>
          </w:tcPr>
          <w:p w14:paraId="0653DC7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MCLG</w:t>
            </w:r>
          </w:p>
        </w:tc>
        <w:tc>
          <w:tcPr>
            <w:tcW w:w="540" w:type="dxa"/>
            <w:vAlign w:val="center"/>
          </w:tcPr>
          <w:p w14:paraId="5A3E2C9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MCL</w:t>
            </w:r>
          </w:p>
        </w:tc>
        <w:tc>
          <w:tcPr>
            <w:tcW w:w="3160" w:type="dxa"/>
            <w:vAlign w:val="center"/>
          </w:tcPr>
          <w:p w14:paraId="1E41181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Likely Source of Contamination</w:t>
            </w:r>
          </w:p>
        </w:tc>
      </w:tr>
      <w:tr w:rsidR="00FE2180" w:rsidRPr="00D966AC" w14:paraId="3A83D117" w14:textId="77777777" w:rsidTr="009E7389">
        <w:trPr>
          <w:trHeight w:val="444"/>
        </w:trPr>
        <w:tc>
          <w:tcPr>
            <w:tcW w:w="1252" w:type="dxa"/>
            <w:vAlign w:val="center"/>
          </w:tcPr>
          <w:p w14:paraId="6745BCB9" w14:textId="77777777" w:rsidR="00FE2180" w:rsidRPr="00D966AC" w:rsidRDefault="00FE2180" w:rsidP="00FE2180">
            <w:pPr>
              <w:autoSpaceDE w:val="0"/>
              <w:autoSpaceDN w:val="0"/>
              <w:adjustRightInd w:val="0"/>
              <w:spacing w:after="0" w:line="265" w:lineRule="auto"/>
              <w:ind w:left="52" w:right="39"/>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TTHM (pp</w:t>
            </w:r>
            <w:r w:rsidRPr="00D966AC">
              <w:rPr>
                <w:rFonts w:ascii="Times New Roman" w:eastAsia="Times New Roman" w:hAnsi="Times New Roman" w:cs="Times New Roman"/>
                <w:bCs/>
                <w:spacing w:val="2"/>
                <w:kern w:val="0"/>
                <w:sz w:val="16"/>
                <w:szCs w:val="16"/>
                <w14:ligatures w14:val="none"/>
              </w:rPr>
              <w:t>b</w:t>
            </w:r>
            <w:r w:rsidRPr="00D966AC">
              <w:rPr>
                <w:rFonts w:ascii="Times New Roman" w:eastAsia="Times New Roman" w:hAnsi="Times New Roman" w:cs="Times New Roman"/>
                <w:bCs/>
                <w:kern w:val="0"/>
                <w:sz w:val="16"/>
                <w:szCs w:val="16"/>
                <w14:ligatures w14:val="none"/>
              </w:rPr>
              <w:t>)</w:t>
            </w:r>
          </w:p>
        </w:tc>
        <w:tc>
          <w:tcPr>
            <w:tcW w:w="1080" w:type="dxa"/>
            <w:vAlign w:val="center"/>
          </w:tcPr>
          <w:p w14:paraId="7965ECFB" w14:textId="46563C7D" w:rsidR="00FE2180" w:rsidRPr="00D966AC" w:rsidRDefault="00FE2180" w:rsidP="00FE2180">
            <w:pPr>
              <w:autoSpaceDE w:val="0"/>
              <w:autoSpaceDN w:val="0"/>
              <w:adjustRightInd w:val="0"/>
              <w:spacing w:after="0" w:line="240" w:lineRule="auto"/>
              <w:ind w:right="277"/>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sz w:val="16"/>
                <w:szCs w:val="16"/>
              </w:rPr>
              <w:t>2025</w:t>
            </w:r>
          </w:p>
        </w:tc>
        <w:tc>
          <w:tcPr>
            <w:tcW w:w="1170" w:type="dxa"/>
            <w:vAlign w:val="center"/>
          </w:tcPr>
          <w:p w14:paraId="564148FA" w14:textId="46E8A215" w:rsidR="00FE2180" w:rsidRPr="00D966AC" w:rsidRDefault="00FE2180" w:rsidP="00FE2180">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sz w:val="16"/>
                <w:szCs w:val="16"/>
              </w:rPr>
              <w:t>N</w:t>
            </w:r>
          </w:p>
        </w:tc>
        <w:tc>
          <w:tcPr>
            <w:tcW w:w="1430" w:type="dxa"/>
          </w:tcPr>
          <w:p w14:paraId="659EDF16" w14:textId="62B8AD79" w:rsidR="00FE2180" w:rsidRDefault="00FE2180" w:rsidP="00FE2180">
            <w:pPr>
              <w:autoSpaceDE w:val="0"/>
              <w:autoSpaceDN w:val="0"/>
              <w:adjustRightInd w:val="0"/>
              <w:spacing w:before="62" w:after="0" w:line="265" w:lineRule="auto"/>
              <w:ind w:left="64" w:right="46" w:firstLine="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BO1- </w:t>
            </w:r>
            <w:r w:rsidR="00B94E49">
              <w:rPr>
                <w:rFonts w:ascii="Times New Roman" w:eastAsia="Times New Roman" w:hAnsi="Times New Roman" w:cs="Times New Roman"/>
                <w:sz w:val="16"/>
                <w:szCs w:val="16"/>
              </w:rPr>
              <w:t>50.1</w:t>
            </w:r>
          </w:p>
          <w:p w14:paraId="219978F6" w14:textId="4584C1CA" w:rsidR="00FE2180" w:rsidRPr="00D966AC" w:rsidRDefault="00FE2180" w:rsidP="00FE2180">
            <w:pPr>
              <w:autoSpaceDE w:val="0"/>
              <w:autoSpaceDN w:val="0"/>
              <w:adjustRightInd w:val="0"/>
              <w:spacing w:before="62" w:after="0" w:line="265" w:lineRule="auto"/>
              <w:ind w:left="64" w:right="46" w:firstLine="1"/>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sz w:val="16"/>
                <w:szCs w:val="16"/>
              </w:rPr>
              <w:t>BO2-</w:t>
            </w:r>
            <w:r w:rsidR="00B94E49">
              <w:rPr>
                <w:rFonts w:ascii="Times New Roman" w:eastAsia="Times New Roman" w:hAnsi="Times New Roman" w:cs="Times New Roman"/>
                <w:sz w:val="16"/>
                <w:szCs w:val="16"/>
              </w:rPr>
              <w:t>48.95</w:t>
            </w:r>
          </w:p>
        </w:tc>
        <w:tc>
          <w:tcPr>
            <w:tcW w:w="1440" w:type="dxa"/>
          </w:tcPr>
          <w:p w14:paraId="4D43E9E4" w14:textId="77777777" w:rsidR="00FE2180" w:rsidRDefault="00FE2180" w:rsidP="00FE2180">
            <w:pPr>
              <w:autoSpaceDE w:val="0"/>
              <w:autoSpaceDN w:val="0"/>
              <w:adjustRightInd w:val="0"/>
              <w:spacing w:after="0" w:line="240" w:lineRule="auto"/>
              <w:ind w:left="58"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17C23C8D" w14:textId="4012F489" w:rsidR="00FE2180" w:rsidRPr="00D966AC" w:rsidRDefault="00B94E49" w:rsidP="00FE2180">
            <w:pPr>
              <w:autoSpaceDE w:val="0"/>
              <w:autoSpaceDN w:val="0"/>
              <w:adjustRightInd w:val="0"/>
              <w:spacing w:after="0" w:line="240" w:lineRule="auto"/>
              <w:ind w:left="58" w:right="-20"/>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sz w:val="16"/>
                <w:szCs w:val="16"/>
              </w:rPr>
              <w:t>10.2-77.2</w:t>
            </w:r>
            <w:r w:rsidR="00FE2180">
              <w:rPr>
                <w:rFonts w:ascii="Times New Roman" w:eastAsia="Times New Roman" w:hAnsi="Times New Roman" w:cs="Times New Roman"/>
                <w:sz w:val="16"/>
                <w:szCs w:val="16"/>
              </w:rPr>
              <w:t xml:space="preserve">            </w:t>
            </w:r>
          </w:p>
        </w:tc>
        <w:tc>
          <w:tcPr>
            <w:tcW w:w="810" w:type="dxa"/>
            <w:vAlign w:val="center"/>
          </w:tcPr>
          <w:p w14:paraId="1199B622" w14:textId="77777777" w:rsidR="00FE2180" w:rsidRPr="00D966AC" w:rsidRDefault="00FE2180" w:rsidP="00FE2180">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spacing w:val="1"/>
                <w:kern w:val="0"/>
                <w:sz w:val="16"/>
                <w:szCs w:val="16"/>
                <w14:ligatures w14:val="none"/>
              </w:rPr>
              <w:t>N/A</w:t>
            </w:r>
          </w:p>
        </w:tc>
        <w:tc>
          <w:tcPr>
            <w:tcW w:w="540" w:type="dxa"/>
            <w:vAlign w:val="center"/>
          </w:tcPr>
          <w:p w14:paraId="50ECDFB6" w14:textId="77777777" w:rsidR="00FE2180" w:rsidRPr="00D966AC" w:rsidRDefault="00FE2180" w:rsidP="00FE2180">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80</w:t>
            </w:r>
          </w:p>
        </w:tc>
        <w:tc>
          <w:tcPr>
            <w:tcW w:w="3160" w:type="dxa"/>
            <w:vAlign w:val="center"/>
          </w:tcPr>
          <w:p w14:paraId="2A4F2D26" w14:textId="77777777" w:rsidR="00FE2180" w:rsidRPr="00D966AC" w:rsidRDefault="00FE2180" w:rsidP="00FE2180">
            <w:pPr>
              <w:autoSpaceDE w:val="0"/>
              <w:autoSpaceDN w:val="0"/>
              <w:adjustRightInd w:val="0"/>
              <w:spacing w:after="0" w:line="265" w:lineRule="auto"/>
              <w:ind w:left="397" w:right="149" w:hanging="192"/>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Byproduct of drinking water disinfection</w:t>
            </w:r>
          </w:p>
        </w:tc>
      </w:tr>
      <w:tr w:rsidR="00FE2180" w:rsidRPr="00D966AC" w14:paraId="0D06792A" w14:textId="77777777" w:rsidTr="009E7389">
        <w:trPr>
          <w:trHeight w:val="444"/>
        </w:trPr>
        <w:tc>
          <w:tcPr>
            <w:tcW w:w="1252" w:type="dxa"/>
            <w:vAlign w:val="center"/>
          </w:tcPr>
          <w:p w14:paraId="6DF9215D" w14:textId="77777777" w:rsidR="00FE2180" w:rsidRPr="00D966AC" w:rsidRDefault="00FE2180" w:rsidP="00FE2180">
            <w:pPr>
              <w:autoSpaceDE w:val="0"/>
              <w:autoSpaceDN w:val="0"/>
              <w:adjustRightInd w:val="0"/>
              <w:spacing w:before="2" w:after="0" w:line="140" w:lineRule="exact"/>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HAA5 (pp</w:t>
            </w:r>
            <w:r w:rsidRPr="00D966AC">
              <w:rPr>
                <w:rFonts w:ascii="Times New Roman" w:eastAsia="Times New Roman" w:hAnsi="Times New Roman" w:cs="Times New Roman"/>
                <w:bCs/>
                <w:spacing w:val="2"/>
                <w:kern w:val="0"/>
                <w:sz w:val="16"/>
                <w:szCs w:val="16"/>
                <w14:ligatures w14:val="none"/>
              </w:rPr>
              <w:t>b</w:t>
            </w:r>
            <w:r w:rsidRPr="00D966AC">
              <w:rPr>
                <w:rFonts w:ascii="Times New Roman" w:eastAsia="Times New Roman" w:hAnsi="Times New Roman" w:cs="Times New Roman"/>
                <w:bCs/>
                <w:kern w:val="0"/>
                <w:sz w:val="16"/>
                <w:szCs w:val="16"/>
                <w14:ligatures w14:val="none"/>
              </w:rPr>
              <w:t>)</w:t>
            </w:r>
          </w:p>
        </w:tc>
        <w:tc>
          <w:tcPr>
            <w:tcW w:w="1080" w:type="dxa"/>
            <w:vAlign w:val="center"/>
          </w:tcPr>
          <w:p w14:paraId="0981EDF7" w14:textId="4F8EB053" w:rsidR="00FE2180" w:rsidRPr="00D966AC" w:rsidRDefault="00FE2180" w:rsidP="00FE2180">
            <w:pPr>
              <w:autoSpaceDE w:val="0"/>
              <w:autoSpaceDN w:val="0"/>
              <w:adjustRightInd w:val="0"/>
              <w:spacing w:after="0" w:line="240" w:lineRule="auto"/>
              <w:ind w:right="277"/>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sz w:val="16"/>
                <w:szCs w:val="16"/>
              </w:rPr>
              <w:t>2025</w:t>
            </w:r>
          </w:p>
        </w:tc>
        <w:tc>
          <w:tcPr>
            <w:tcW w:w="1170" w:type="dxa"/>
            <w:vAlign w:val="center"/>
          </w:tcPr>
          <w:p w14:paraId="5892D5E6" w14:textId="16A50316" w:rsidR="00FE2180" w:rsidRPr="00D966AC" w:rsidRDefault="00FE2180" w:rsidP="00FE2180">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sz w:val="16"/>
                <w:szCs w:val="16"/>
              </w:rPr>
              <w:t>N</w:t>
            </w:r>
          </w:p>
        </w:tc>
        <w:tc>
          <w:tcPr>
            <w:tcW w:w="1430" w:type="dxa"/>
          </w:tcPr>
          <w:p w14:paraId="5374108C" w14:textId="2F05F932" w:rsidR="00FE2180" w:rsidRDefault="00FE2180" w:rsidP="00FE2180">
            <w:pPr>
              <w:autoSpaceDE w:val="0"/>
              <w:autoSpaceDN w:val="0"/>
              <w:adjustRightInd w:val="0"/>
              <w:spacing w:before="62" w:after="0" w:line="265" w:lineRule="auto"/>
              <w:ind w:left="64" w:right="46" w:firstLine="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BO1- </w:t>
            </w:r>
            <w:r w:rsidR="00B94E49">
              <w:rPr>
                <w:rFonts w:ascii="Times New Roman" w:eastAsia="Times New Roman" w:hAnsi="Times New Roman" w:cs="Times New Roman"/>
                <w:sz w:val="16"/>
                <w:szCs w:val="16"/>
              </w:rPr>
              <w:t>33.5</w:t>
            </w:r>
          </w:p>
          <w:p w14:paraId="1424C91A" w14:textId="2822EA41" w:rsidR="00FE2180" w:rsidRPr="00D966AC" w:rsidRDefault="00FE2180" w:rsidP="00FE2180">
            <w:pPr>
              <w:autoSpaceDE w:val="0"/>
              <w:autoSpaceDN w:val="0"/>
              <w:adjustRightInd w:val="0"/>
              <w:spacing w:before="62" w:after="0" w:line="265" w:lineRule="auto"/>
              <w:ind w:left="64" w:right="46" w:firstLine="1"/>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sz w:val="16"/>
                <w:szCs w:val="16"/>
              </w:rPr>
              <w:t xml:space="preserve">BO2- </w:t>
            </w:r>
            <w:r w:rsidR="00410531">
              <w:rPr>
                <w:rFonts w:ascii="Times New Roman" w:eastAsia="Times New Roman" w:hAnsi="Times New Roman" w:cs="Times New Roman"/>
                <w:sz w:val="16"/>
                <w:szCs w:val="16"/>
              </w:rPr>
              <w:t>29.9</w:t>
            </w:r>
          </w:p>
        </w:tc>
        <w:tc>
          <w:tcPr>
            <w:tcW w:w="1440" w:type="dxa"/>
          </w:tcPr>
          <w:p w14:paraId="245E1BBB" w14:textId="77777777" w:rsidR="00FE2180" w:rsidRDefault="00FE2180" w:rsidP="00FE2180">
            <w:pPr>
              <w:autoSpaceDE w:val="0"/>
              <w:autoSpaceDN w:val="0"/>
              <w:adjustRightInd w:val="0"/>
              <w:spacing w:after="0" w:line="240" w:lineRule="auto"/>
              <w:ind w:left="58" w:right="-20"/>
              <w:rPr>
                <w:rFonts w:ascii="Times New Roman" w:eastAsia="Times New Roman" w:hAnsi="Times New Roman" w:cs="Times New Roman"/>
                <w:sz w:val="16"/>
                <w:szCs w:val="16"/>
              </w:rPr>
            </w:pPr>
          </w:p>
          <w:p w14:paraId="6243972D" w14:textId="1378FC88" w:rsidR="00FE2180" w:rsidRPr="00D966AC" w:rsidRDefault="00FE2180" w:rsidP="00FE2180">
            <w:pPr>
              <w:autoSpaceDE w:val="0"/>
              <w:autoSpaceDN w:val="0"/>
              <w:adjustRightInd w:val="0"/>
              <w:spacing w:after="0" w:line="240" w:lineRule="auto"/>
              <w:ind w:left="58" w:right="-20"/>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sz w:val="16"/>
                <w:szCs w:val="16"/>
              </w:rPr>
              <w:t xml:space="preserve"> </w:t>
            </w:r>
            <w:r w:rsidR="00B94E49">
              <w:rPr>
                <w:rFonts w:ascii="Times New Roman" w:eastAsia="Times New Roman" w:hAnsi="Times New Roman" w:cs="Times New Roman"/>
                <w:sz w:val="16"/>
                <w:szCs w:val="16"/>
              </w:rPr>
              <w:t>10.2-45.7</w:t>
            </w:r>
            <w:r>
              <w:rPr>
                <w:rFonts w:ascii="Times New Roman" w:eastAsia="Times New Roman" w:hAnsi="Times New Roman" w:cs="Times New Roman"/>
                <w:sz w:val="16"/>
                <w:szCs w:val="16"/>
              </w:rPr>
              <w:t xml:space="preserve">            </w:t>
            </w:r>
          </w:p>
        </w:tc>
        <w:tc>
          <w:tcPr>
            <w:tcW w:w="810" w:type="dxa"/>
            <w:vAlign w:val="center"/>
          </w:tcPr>
          <w:p w14:paraId="560B840B" w14:textId="77777777" w:rsidR="00FE2180" w:rsidRPr="00D966AC" w:rsidRDefault="00FE2180" w:rsidP="00FE2180">
            <w:pPr>
              <w:autoSpaceDE w:val="0"/>
              <w:autoSpaceDN w:val="0"/>
              <w:adjustRightInd w:val="0"/>
              <w:spacing w:before="1" w:after="0" w:line="140" w:lineRule="exact"/>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spacing w:val="1"/>
                <w:kern w:val="0"/>
                <w:sz w:val="16"/>
                <w:szCs w:val="16"/>
                <w14:ligatures w14:val="none"/>
              </w:rPr>
              <w:t>N/A</w:t>
            </w:r>
          </w:p>
        </w:tc>
        <w:tc>
          <w:tcPr>
            <w:tcW w:w="540" w:type="dxa"/>
            <w:vAlign w:val="center"/>
          </w:tcPr>
          <w:p w14:paraId="12D58D04" w14:textId="77777777" w:rsidR="00FE2180" w:rsidRPr="00D966AC" w:rsidRDefault="00FE2180" w:rsidP="00FE2180">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60</w:t>
            </w:r>
          </w:p>
        </w:tc>
        <w:tc>
          <w:tcPr>
            <w:tcW w:w="3160" w:type="dxa"/>
            <w:vAlign w:val="center"/>
          </w:tcPr>
          <w:p w14:paraId="258F7EF6" w14:textId="77777777" w:rsidR="00FE2180" w:rsidRPr="00D966AC" w:rsidRDefault="00FE2180" w:rsidP="00FE2180">
            <w:pPr>
              <w:autoSpaceDE w:val="0"/>
              <w:autoSpaceDN w:val="0"/>
              <w:adjustRightInd w:val="0"/>
              <w:spacing w:after="0" w:line="265" w:lineRule="auto"/>
              <w:ind w:left="397" w:right="149" w:hanging="192"/>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Byproduct of drinking water disinfection</w:t>
            </w:r>
          </w:p>
        </w:tc>
      </w:tr>
      <w:tr w:rsidR="00D966AC" w:rsidRPr="00D966AC" w14:paraId="0958CA16" w14:textId="77777777" w:rsidTr="00C23343">
        <w:trPr>
          <w:trHeight w:val="444"/>
        </w:trPr>
        <w:tc>
          <w:tcPr>
            <w:tcW w:w="10882" w:type="dxa"/>
            <w:gridSpan w:val="8"/>
            <w:vAlign w:val="center"/>
          </w:tcPr>
          <w:p w14:paraId="0B0DA66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i/>
                <w:iCs/>
                <w:color w:val="000000"/>
                <w:kern w:val="0"/>
                <w:sz w:val="20"/>
                <w:szCs w:val="20"/>
                <w14:ligatures w14:val="none"/>
              </w:rPr>
            </w:pPr>
            <w:r w:rsidRPr="00D966AC">
              <w:rPr>
                <w:rFonts w:ascii="Times New Roman" w:eastAsia="Times New Roman" w:hAnsi="Times New Roman" w:cs="Times New Roman"/>
                <w:b/>
                <w:i/>
                <w:iCs/>
                <w:color w:val="000000"/>
                <w:kern w:val="0"/>
                <w:sz w:val="20"/>
                <w:szCs w:val="20"/>
                <w14:ligatures w14:val="none"/>
              </w:rPr>
              <w:t xml:space="preserve">Some people who drink water containing trihalomethanes </w:t>
            </w:r>
            <w:proofErr w:type="gramStart"/>
            <w:r w:rsidRPr="00D966AC">
              <w:rPr>
                <w:rFonts w:ascii="Times New Roman" w:eastAsia="Times New Roman" w:hAnsi="Times New Roman" w:cs="Times New Roman"/>
                <w:b/>
                <w:i/>
                <w:iCs/>
                <w:color w:val="000000"/>
                <w:kern w:val="0"/>
                <w:sz w:val="20"/>
                <w:szCs w:val="20"/>
                <w14:ligatures w14:val="none"/>
              </w:rPr>
              <w:t>in excess of</w:t>
            </w:r>
            <w:proofErr w:type="gramEnd"/>
            <w:r w:rsidRPr="00D966AC">
              <w:rPr>
                <w:rFonts w:ascii="Times New Roman" w:eastAsia="Times New Roman" w:hAnsi="Times New Roman" w:cs="Times New Roman"/>
                <w:b/>
                <w:i/>
                <w:iCs/>
                <w:color w:val="000000"/>
                <w:kern w:val="0"/>
                <w:sz w:val="20"/>
                <w:szCs w:val="20"/>
                <w14:ligatures w14:val="none"/>
              </w:rPr>
              <w:t xml:space="preserve"> </w:t>
            </w:r>
            <w:proofErr w:type="gramStart"/>
            <w:r w:rsidRPr="00D966AC">
              <w:rPr>
                <w:rFonts w:ascii="Times New Roman" w:eastAsia="Times New Roman" w:hAnsi="Times New Roman" w:cs="Times New Roman"/>
                <w:b/>
                <w:i/>
                <w:iCs/>
                <w:color w:val="000000"/>
                <w:kern w:val="0"/>
                <w:sz w:val="20"/>
                <w:szCs w:val="20"/>
                <w14:ligatures w14:val="none"/>
              </w:rPr>
              <w:t>the MCL</w:t>
            </w:r>
            <w:proofErr w:type="gramEnd"/>
            <w:r w:rsidRPr="00D966AC">
              <w:rPr>
                <w:rFonts w:ascii="Times New Roman" w:eastAsia="Times New Roman" w:hAnsi="Times New Roman" w:cs="Times New Roman"/>
                <w:b/>
                <w:i/>
                <w:iCs/>
                <w:color w:val="000000"/>
                <w:kern w:val="0"/>
                <w:sz w:val="20"/>
                <w:szCs w:val="20"/>
                <w14:ligatures w14:val="none"/>
              </w:rPr>
              <w:t xml:space="preserve"> over many years may experience problems with their liver, kidneys, or central nervous systems, and may have an increased risk of getting cancer.</w:t>
            </w:r>
          </w:p>
          <w:p w14:paraId="25B52AB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i/>
                <w:iCs/>
                <w:color w:val="000000"/>
                <w:kern w:val="0"/>
                <w:sz w:val="20"/>
                <w:szCs w:val="20"/>
                <w14:ligatures w14:val="none"/>
              </w:rPr>
            </w:pPr>
          </w:p>
          <w:p w14:paraId="79C4AE1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i/>
                <w:iCs/>
                <w:color w:val="000000"/>
                <w:kern w:val="0"/>
                <w:sz w:val="20"/>
                <w:szCs w:val="20"/>
                <w14:ligatures w14:val="none"/>
              </w:rPr>
            </w:pPr>
            <w:r w:rsidRPr="00D966AC">
              <w:rPr>
                <w:rFonts w:ascii="Times New Roman" w:eastAsia="Times New Roman" w:hAnsi="Times New Roman" w:cs="Times New Roman"/>
                <w:b/>
                <w:i/>
                <w:iCs/>
                <w:color w:val="000000"/>
                <w:kern w:val="0"/>
                <w:sz w:val="20"/>
                <w:szCs w:val="20"/>
                <w14:ligatures w14:val="none"/>
              </w:rPr>
              <w:t xml:space="preserve">Some people who drink water containing haloacetic acids </w:t>
            </w:r>
            <w:proofErr w:type="gramStart"/>
            <w:r w:rsidRPr="00D966AC">
              <w:rPr>
                <w:rFonts w:ascii="Times New Roman" w:eastAsia="Times New Roman" w:hAnsi="Times New Roman" w:cs="Times New Roman"/>
                <w:b/>
                <w:i/>
                <w:iCs/>
                <w:color w:val="000000"/>
                <w:kern w:val="0"/>
                <w:sz w:val="20"/>
                <w:szCs w:val="20"/>
                <w14:ligatures w14:val="none"/>
              </w:rPr>
              <w:t>in excess of</w:t>
            </w:r>
            <w:proofErr w:type="gramEnd"/>
            <w:r w:rsidRPr="00D966AC">
              <w:rPr>
                <w:rFonts w:ascii="Times New Roman" w:eastAsia="Times New Roman" w:hAnsi="Times New Roman" w:cs="Times New Roman"/>
                <w:b/>
                <w:i/>
                <w:iCs/>
                <w:color w:val="000000"/>
                <w:kern w:val="0"/>
                <w:sz w:val="20"/>
                <w:szCs w:val="20"/>
                <w14:ligatures w14:val="none"/>
              </w:rPr>
              <w:t xml:space="preserve"> </w:t>
            </w:r>
            <w:proofErr w:type="gramStart"/>
            <w:r w:rsidRPr="00D966AC">
              <w:rPr>
                <w:rFonts w:ascii="Times New Roman" w:eastAsia="Times New Roman" w:hAnsi="Times New Roman" w:cs="Times New Roman"/>
                <w:b/>
                <w:i/>
                <w:iCs/>
                <w:color w:val="000000"/>
                <w:kern w:val="0"/>
                <w:sz w:val="20"/>
                <w:szCs w:val="20"/>
                <w14:ligatures w14:val="none"/>
              </w:rPr>
              <w:t>the MCL</w:t>
            </w:r>
            <w:proofErr w:type="gramEnd"/>
            <w:r w:rsidRPr="00D966AC">
              <w:rPr>
                <w:rFonts w:ascii="Times New Roman" w:eastAsia="Times New Roman" w:hAnsi="Times New Roman" w:cs="Times New Roman"/>
                <w:b/>
                <w:i/>
                <w:iCs/>
                <w:color w:val="000000"/>
                <w:kern w:val="0"/>
                <w:sz w:val="20"/>
                <w:szCs w:val="20"/>
                <w14:ligatures w14:val="none"/>
              </w:rPr>
              <w:t xml:space="preserve"> over many years may have an increased risk of getting cancer.</w:t>
            </w:r>
          </w:p>
        </w:tc>
      </w:tr>
    </w:tbl>
    <w:p w14:paraId="2E4D53F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sz w:val="20"/>
          <w:szCs w:val="20"/>
          <w14:ligatures w14:val="none"/>
        </w:rPr>
      </w:pPr>
    </w:p>
    <w:p w14:paraId="0E75EC06" w14:textId="77777777" w:rsidR="00D966AC" w:rsidRPr="00D966AC" w:rsidRDefault="00D966AC" w:rsidP="00D966AC">
      <w:pPr>
        <w:autoSpaceDE w:val="0"/>
        <w:autoSpaceDN w:val="0"/>
        <w:adjustRightInd w:val="0"/>
        <w:spacing w:before="8" w:after="0" w:line="240" w:lineRule="auto"/>
        <w:ind w:right="-20"/>
        <w:rPr>
          <w:rFonts w:ascii="Times New Roman" w:eastAsia="Times New Roman" w:hAnsi="Times New Roman" w:cs="Times New Roman"/>
          <w:b/>
          <w:kern w:val="0"/>
          <w:sz w:val="20"/>
          <w:szCs w:val="20"/>
          <w14:ligatures w14:val="none"/>
        </w:rPr>
      </w:pPr>
    </w:p>
    <w:p w14:paraId="034B20B4" w14:textId="77777777" w:rsidR="00B94E49" w:rsidRDefault="00B94E49" w:rsidP="00D966AC">
      <w:pPr>
        <w:autoSpaceDE w:val="0"/>
        <w:autoSpaceDN w:val="0"/>
        <w:adjustRightInd w:val="0"/>
        <w:spacing w:before="8" w:after="0" w:line="240" w:lineRule="auto"/>
        <w:ind w:right="-20"/>
        <w:rPr>
          <w:rFonts w:ascii="Times New Roman" w:eastAsia="Times New Roman" w:hAnsi="Times New Roman" w:cs="Times New Roman"/>
          <w:b/>
          <w:kern w:val="0"/>
          <w:sz w:val="20"/>
          <w:szCs w:val="20"/>
          <w14:ligatures w14:val="none"/>
        </w:rPr>
      </w:pPr>
    </w:p>
    <w:p w14:paraId="4814F9D3" w14:textId="77777777" w:rsidR="00B94E49" w:rsidRDefault="00B94E49" w:rsidP="00D966AC">
      <w:pPr>
        <w:autoSpaceDE w:val="0"/>
        <w:autoSpaceDN w:val="0"/>
        <w:adjustRightInd w:val="0"/>
        <w:spacing w:before="8" w:after="0" w:line="240" w:lineRule="auto"/>
        <w:ind w:right="-20"/>
        <w:rPr>
          <w:rFonts w:ascii="Times New Roman" w:eastAsia="Times New Roman" w:hAnsi="Times New Roman" w:cs="Times New Roman"/>
          <w:b/>
          <w:kern w:val="0"/>
          <w:sz w:val="20"/>
          <w:szCs w:val="20"/>
          <w14:ligatures w14:val="none"/>
        </w:rPr>
      </w:pPr>
    </w:p>
    <w:p w14:paraId="6E5B5857" w14:textId="77777777" w:rsidR="00B94E49" w:rsidRDefault="00B94E49" w:rsidP="00D966AC">
      <w:pPr>
        <w:autoSpaceDE w:val="0"/>
        <w:autoSpaceDN w:val="0"/>
        <w:adjustRightInd w:val="0"/>
        <w:spacing w:before="8" w:after="0" w:line="240" w:lineRule="auto"/>
        <w:ind w:right="-20"/>
        <w:rPr>
          <w:rFonts w:ascii="Times New Roman" w:eastAsia="Times New Roman" w:hAnsi="Times New Roman" w:cs="Times New Roman"/>
          <w:b/>
          <w:kern w:val="0"/>
          <w:sz w:val="20"/>
          <w:szCs w:val="20"/>
          <w14:ligatures w14:val="none"/>
        </w:rPr>
      </w:pPr>
    </w:p>
    <w:p w14:paraId="5CEC647D" w14:textId="67C0E699" w:rsidR="00D966AC" w:rsidRPr="00D966AC" w:rsidRDefault="00D966AC" w:rsidP="00D966AC">
      <w:pPr>
        <w:autoSpaceDE w:val="0"/>
        <w:autoSpaceDN w:val="0"/>
        <w:adjustRightInd w:val="0"/>
        <w:spacing w:before="8" w:after="0" w:line="240" w:lineRule="auto"/>
        <w:ind w:right="-20"/>
        <w:rPr>
          <w:rFonts w:ascii="Times New Roman" w:eastAsia="Times New Roman" w:hAnsi="Times New Roman" w:cs="Times New Roman"/>
          <w:b/>
          <w:kern w:val="0"/>
          <w:sz w:val="20"/>
          <w:szCs w:val="20"/>
          <w14:ligatures w14:val="none"/>
        </w:rPr>
      </w:pPr>
      <w:r w:rsidRPr="00D966AC">
        <w:rPr>
          <w:rFonts w:ascii="Times New Roman" w:eastAsia="Times New Roman" w:hAnsi="Times New Roman" w:cs="Times New Roman"/>
          <w:b/>
          <w:kern w:val="0"/>
          <w:sz w:val="20"/>
          <w:szCs w:val="20"/>
          <w14:ligatures w14:val="none"/>
        </w:rPr>
        <w:lastRenderedPageBreak/>
        <w:t>Disinfectant Residuals Summary</w:t>
      </w:r>
    </w:p>
    <w:tbl>
      <w:tblPr>
        <w:tblW w:w="10823"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53"/>
        <w:gridCol w:w="1350"/>
        <w:gridCol w:w="1170"/>
        <w:gridCol w:w="1440"/>
        <w:gridCol w:w="990"/>
        <w:gridCol w:w="1170"/>
        <w:gridCol w:w="3150"/>
      </w:tblGrid>
      <w:tr w:rsidR="00D966AC" w:rsidRPr="00D966AC" w14:paraId="18A31509" w14:textId="77777777" w:rsidTr="00C23343">
        <w:trPr>
          <w:trHeight w:hRule="exact" w:val="541"/>
        </w:trPr>
        <w:tc>
          <w:tcPr>
            <w:tcW w:w="1553" w:type="dxa"/>
            <w:vAlign w:val="center"/>
          </w:tcPr>
          <w:p w14:paraId="73D8061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  </w:t>
            </w:r>
          </w:p>
          <w:p w14:paraId="416EBC22" w14:textId="77777777" w:rsidR="00D966AC" w:rsidRPr="00D966AC" w:rsidRDefault="00D966AC" w:rsidP="00D966AC">
            <w:pPr>
              <w:autoSpaceDE w:val="0"/>
              <w:autoSpaceDN w:val="0"/>
              <w:adjustRightInd w:val="0"/>
              <w:spacing w:after="0" w:line="240" w:lineRule="auto"/>
              <w:jc w:val="center"/>
              <w:rPr>
                <w:rFonts w:ascii="Times New Roman" w:eastAsia="Times New Roman" w:hAnsi="Times New Roman" w:cs="Times New Roman"/>
                <w:kern w:val="0"/>
                <w:sz w:val="16"/>
                <w:szCs w:val="16"/>
                <w14:ligatures w14:val="none"/>
              </w:rPr>
            </w:pPr>
          </w:p>
        </w:tc>
        <w:tc>
          <w:tcPr>
            <w:tcW w:w="1350" w:type="dxa"/>
            <w:vAlign w:val="center"/>
          </w:tcPr>
          <w:p w14:paraId="5034301A" w14:textId="77777777" w:rsidR="00D966AC" w:rsidRPr="00D966AC" w:rsidRDefault="00D966AC" w:rsidP="00D966AC">
            <w:pPr>
              <w:autoSpaceDE w:val="0"/>
              <w:autoSpaceDN w:val="0"/>
              <w:adjustRightInd w:val="0"/>
              <w:spacing w:after="0" w:line="240" w:lineRule="auto"/>
              <w:ind w:left="66" w:right="-20"/>
              <w:jc w:val="center"/>
              <w:rPr>
                <w:rFonts w:ascii="Times New Roman" w:eastAsia="Times New Roman" w:hAnsi="Times New Roman" w:cs="Times New Roman"/>
                <w:bCs/>
                <w:kern w:val="0"/>
                <w:sz w:val="16"/>
                <w:szCs w:val="16"/>
                <w14:ligatures w14:val="none"/>
              </w:rPr>
            </w:pPr>
            <w:r w:rsidRPr="00D966AC">
              <w:rPr>
                <w:rFonts w:ascii="Times New Roman" w:eastAsia="Times New Roman" w:hAnsi="Times New Roman" w:cs="Times New Roman"/>
                <w:bCs/>
                <w:kern w:val="0"/>
                <w:sz w:val="16"/>
                <w:szCs w:val="16"/>
                <w14:ligatures w14:val="none"/>
              </w:rPr>
              <w:t>MRDL Violation</w:t>
            </w:r>
          </w:p>
          <w:p w14:paraId="7D2647C8" w14:textId="77777777" w:rsidR="00D966AC" w:rsidRPr="00D966AC" w:rsidRDefault="00D966AC" w:rsidP="00D966AC">
            <w:pPr>
              <w:autoSpaceDE w:val="0"/>
              <w:autoSpaceDN w:val="0"/>
              <w:adjustRightInd w:val="0"/>
              <w:spacing w:after="0" w:line="240" w:lineRule="auto"/>
              <w:ind w:left="66"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Y/N</w:t>
            </w:r>
          </w:p>
        </w:tc>
        <w:tc>
          <w:tcPr>
            <w:tcW w:w="1170" w:type="dxa"/>
            <w:vAlign w:val="center"/>
          </w:tcPr>
          <w:p w14:paraId="409CCAE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Your Water</w:t>
            </w:r>
          </w:p>
          <w:p w14:paraId="5A20D48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(RAA)</w:t>
            </w:r>
          </w:p>
        </w:tc>
        <w:tc>
          <w:tcPr>
            <w:tcW w:w="1440" w:type="dxa"/>
            <w:vAlign w:val="center"/>
          </w:tcPr>
          <w:p w14:paraId="3885823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Range</w:t>
            </w:r>
          </w:p>
          <w:p w14:paraId="74E0CBD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Low         High</w:t>
            </w:r>
          </w:p>
        </w:tc>
        <w:tc>
          <w:tcPr>
            <w:tcW w:w="990" w:type="dxa"/>
            <w:vAlign w:val="center"/>
          </w:tcPr>
          <w:p w14:paraId="6EF91E3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MRDLG</w:t>
            </w:r>
          </w:p>
        </w:tc>
        <w:tc>
          <w:tcPr>
            <w:tcW w:w="1170" w:type="dxa"/>
            <w:vAlign w:val="center"/>
          </w:tcPr>
          <w:p w14:paraId="6608406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MRDL</w:t>
            </w:r>
          </w:p>
        </w:tc>
        <w:tc>
          <w:tcPr>
            <w:tcW w:w="3150" w:type="dxa"/>
            <w:vAlign w:val="center"/>
          </w:tcPr>
          <w:p w14:paraId="659B79F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Likely Source of Contamination</w:t>
            </w:r>
          </w:p>
        </w:tc>
      </w:tr>
      <w:tr w:rsidR="00D966AC" w:rsidRPr="00D966AC" w14:paraId="24D1E8A9" w14:textId="77777777" w:rsidTr="00C23343">
        <w:trPr>
          <w:trHeight w:hRule="exact" w:val="460"/>
        </w:trPr>
        <w:tc>
          <w:tcPr>
            <w:tcW w:w="1553" w:type="dxa"/>
            <w:vAlign w:val="center"/>
          </w:tcPr>
          <w:p w14:paraId="436AAA00" w14:textId="77777777" w:rsidR="00D966AC" w:rsidRPr="00D966AC" w:rsidRDefault="00D966AC" w:rsidP="00D966AC">
            <w:pPr>
              <w:autoSpaceDE w:val="0"/>
              <w:autoSpaceDN w:val="0"/>
              <w:adjustRightInd w:val="0"/>
              <w:spacing w:before="2" w:after="0" w:line="200" w:lineRule="exact"/>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Chlorine (ppm)</w:t>
            </w:r>
          </w:p>
        </w:tc>
        <w:tc>
          <w:tcPr>
            <w:tcW w:w="1350" w:type="dxa"/>
            <w:vAlign w:val="center"/>
          </w:tcPr>
          <w:p w14:paraId="6E089086" w14:textId="23551B2E" w:rsidR="00D966AC" w:rsidRPr="00D966AC" w:rsidRDefault="00B94E49" w:rsidP="00D966AC">
            <w:pPr>
              <w:autoSpaceDE w:val="0"/>
              <w:autoSpaceDN w:val="0"/>
              <w:adjustRightInd w:val="0"/>
              <w:spacing w:before="1" w:after="0" w:line="140" w:lineRule="exact"/>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N</w:t>
            </w:r>
          </w:p>
        </w:tc>
        <w:tc>
          <w:tcPr>
            <w:tcW w:w="1170" w:type="dxa"/>
            <w:vAlign w:val="center"/>
          </w:tcPr>
          <w:p w14:paraId="599D4C4E" w14:textId="18DFC39D" w:rsidR="00D966AC" w:rsidRPr="00D966AC" w:rsidRDefault="00B94E49" w:rsidP="00D966AC">
            <w:pPr>
              <w:autoSpaceDE w:val="0"/>
              <w:autoSpaceDN w:val="0"/>
              <w:adjustRightInd w:val="0"/>
              <w:spacing w:before="1" w:after="0" w:line="140" w:lineRule="exact"/>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.72</w:t>
            </w:r>
          </w:p>
        </w:tc>
        <w:tc>
          <w:tcPr>
            <w:tcW w:w="1440" w:type="dxa"/>
            <w:vAlign w:val="center"/>
          </w:tcPr>
          <w:p w14:paraId="02852E45" w14:textId="2E37877A" w:rsidR="00D966AC" w:rsidRPr="00D966AC" w:rsidRDefault="00B94E49" w:rsidP="00D966AC">
            <w:pPr>
              <w:autoSpaceDE w:val="0"/>
              <w:autoSpaceDN w:val="0"/>
              <w:adjustRightInd w:val="0"/>
              <w:spacing w:before="1" w:after="0" w:line="140" w:lineRule="exact"/>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.69-.75</w:t>
            </w:r>
          </w:p>
        </w:tc>
        <w:tc>
          <w:tcPr>
            <w:tcW w:w="990" w:type="dxa"/>
            <w:vAlign w:val="center"/>
          </w:tcPr>
          <w:p w14:paraId="4A4CD00D" w14:textId="77777777" w:rsidR="00D966AC" w:rsidRPr="00D966AC" w:rsidRDefault="00D966AC" w:rsidP="00D966AC">
            <w:pPr>
              <w:autoSpaceDE w:val="0"/>
              <w:autoSpaceDN w:val="0"/>
              <w:adjustRightInd w:val="0"/>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4</w:t>
            </w:r>
          </w:p>
        </w:tc>
        <w:tc>
          <w:tcPr>
            <w:tcW w:w="1170" w:type="dxa"/>
            <w:vAlign w:val="center"/>
          </w:tcPr>
          <w:p w14:paraId="7FD66B65" w14:textId="77777777" w:rsidR="00D966AC" w:rsidRPr="00D966AC" w:rsidRDefault="00D966AC" w:rsidP="00D966AC">
            <w:pPr>
              <w:autoSpaceDE w:val="0"/>
              <w:autoSpaceDN w:val="0"/>
              <w:adjustRightInd w:val="0"/>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4.0</w:t>
            </w:r>
          </w:p>
        </w:tc>
        <w:tc>
          <w:tcPr>
            <w:tcW w:w="3150" w:type="dxa"/>
            <w:vAlign w:val="center"/>
          </w:tcPr>
          <w:p w14:paraId="5FE30F61" w14:textId="77777777" w:rsidR="00D966AC" w:rsidRPr="00D966AC" w:rsidRDefault="00D966AC" w:rsidP="00D966AC">
            <w:pPr>
              <w:autoSpaceDE w:val="0"/>
              <w:autoSpaceDN w:val="0"/>
              <w:adjustRightInd w:val="0"/>
              <w:spacing w:after="0" w:line="240" w:lineRule="auto"/>
              <w:ind w:left="240" w:right="220"/>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Water additive used to control microbes</w:t>
            </w:r>
          </w:p>
        </w:tc>
      </w:tr>
      <w:tr w:rsidR="00D966AC" w:rsidRPr="00D966AC" w14:paraId="06874E91" w14:textId="77777777" w:rsidTr="00C23343">
        <w:trPr>
          <w:trHeight w:hRule="exact" w:val="442"/>
        </w:trPr>
        <w:tc>
          <w:tcPr>
            <w:tcW w:w="1553" w:type="dxa"/>
            <w:vAlign w:val="center"/>
          </w:tcPr>
          <w:p w14:paraId="23D76EDE" w14:textId="77777777" w:rsidR="00D966AC" w:rsidRPr="00D966AC" w:rsidRDefault="00D966AC" w:rsidP="00D966AC">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Chl</w:t>
            </w:r>
            <w:r w:rsidRPr="00D966AC">
              <w:rPr>
                <w:rFonts w:ascii="Times New Roman" w:eastAsia="Times New Roman" w:hAnsi="Times New Roman" w:cs="Times New Roman"/>
                <w:bCs/>
                <w:spacing w:val="1"/>
                <w:kern w:val="0"/>
                <w:sz w:val="16"/>
                <w:szCs w:val="16"/>
                <w14:ligatures w14:val="none"/>
              </w:rPr>
              <w:t>o</w:t>
            </w:r>
            <w:r w:rsidRPr="00D966AC">
              <w:rPr>
                <w:rFonts w:ascii="Times New Roman" w:eastAsia="Times New Roman" w:hAnsi="Times New Roman" w:cs="Times New Roman"/>
                <w:bCs/>
                <w:kern w:val="0"/>
                <w:sz w:val="16"/>
                <w:szCs w:val="16"/>
                <w14:ligatures w14:val="none"/>
              </w:rPr>
              <w:t>r</w:t>
            </w:r>
            <w:r w:rsidRPr="00D966AC">
              <w:rPr>
                <w:rFonts w:ascii="Times New Roman" w:eastAsia="Times New Roman" w:hAnsi="Times New Roman" w:cs="Times New Roman"/>
                <w:bCs/>
                <w:spacing w:val="1"/>
                <w:kern w:val="0"/>
                <w:sz w:val="16"/>
                <w:szCs w:val="16"/>
                <w14:ligatures w14:val="none"/>
              </w:rPr>
              <w:t>a</w:t>
            </w:r>
            <w:r w:rsidRPr="00D966AC">
              <w:rPr>
                <w:rFonts w:ascii="Times New Roman" w:eastAsia="Times New Roman" w:hAnsi="Times New Roman" w:cs="Times New Roman"/>
                <w:bCs/>
                <w:kern w:val="0"/>
                <w:sz w:val="16"/>
                <w:szCs w:val="16"/>
                <w14:ligatures w14:val="none"/>
              </w:rPr>
              <w:t>mines (ppm)</w:t>
            </w:r>
          </w:p>
        </w:tc>
        <w:tc>
          <w:tcPr>
            <w:tcW w:w="1350" w:type="dxa"/>
            <w:vAlign w:val="center"/>
          </w:tcPr>
          <w:p w14:paraId="1AC4FB77" w14:textId="13006E9C" w:rsidR="00D966AC" w:rsidRPr="00D966AC" w:rsidRDefault="00B94E49" w:rsidP="00D966AC">
            <w:pPr>
              <w:autoSpaceDE w:val="0"/>
              <w:autoSpaceDN w:val="0"/>
              <w:adjustRightInd w:val="0"/>
              <w:spacing w:before="1" w:after="0" w:line="140" w:lineRule="exact"/>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N</w:t>
            </w:r>
          </w:p>
        </w:tc>
        <w:tc>
          <w:tcPr>
            <w:tcW w:w="1170" w:type="dxa"/>
            <w:vAlign w:val="center"/>
          </w:tcPr>
          <w:p w14:paraId="11EFBC48" w14:textId="7BC2B6AD" w:rsidR="00D966AC" w:rsidRPr="00D966AC" w:rsidRDefault="00B94E49" w:rsidP="00D966AC">
            <w:pPr>
              <w:autoSpaceDE w:val="0"/>
              <w:autoSpaceDN w:val="0"/>
              <w:adjustRightInd w:val="0"/>
              <w:spacing w:before="1" w:after="0" w:line="140" w:lineRule="exact"/>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2.19</w:t>
            </w:r>
          </w:p>
        </w:tc>
        <w:tc>
          <w:tcPr>
            <w:tcW w:w="1440" w:type="dxa"/>
            <w:vAlign w:val="center"/>
          </w:tcPr>
          <w:p w14:paraId="3516C48A" w14:textId="78D98247" w:rsidR="00D966AC" w:rsidRPr="00D966AC" w:rsidRDefault="00B94E49" w:rsidP="00D966AC">
            <w:pPr>
              <w:autoSpaceDE w:val="0"/>
              <w:autoSpaceDN w:val="0"/>
              <w:adjustRightInd w:val="0"/>
              <w:spacing w:before="1" w:after="0" w:line="140" w:lineRule="exact"/>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.35-2.72</w:t>
            </w:r>
          </w:p>
        </w:tc>
        <w:tc>
          <w:tcPr>
            <w:tcW w:w="990" w:type="dxa"/>
            <w:vAlign w:val="center"/>
          </w:tcPr>
          <w:p w14:paraId="457EA651" w14:textId="77777777" w:rsidR="00D966AC" w:rsidRPr="00D966AC" w:rsidRDefault="00D966AC" w:rsidP="00D966AC">
            <w:pPr>
              <w:autoSpaceDE w:val="0"/>
              <w:autoSpaceDN w:val="0"/>
              <w:adjustRightInd w:val="0"/>
              <w:spacing w:after="0" w:line="240" w:lineRule="auto"/>
              <w:jc w:val="center"/>
              <w:rPr>
                <w:rFonts w:ascii="Times New Roman" w:eastAsia="Times New Roman" w:hAnsi="Times New Roman" w:cs="Times New Roman"/>
                <w:kern w:val="0"/>
                <w:sz w:val="16"/>
                <w:szCs w:val="16"/>
                <w14:ligatures w14:val="none"/>
              </w:rPr>
            </w:pPr>
          </w:p>
          <w:p w14:paraId="26BF5682" w14:textId="77777777" w:rsidR="00D966AC" w:rsidRPr="00D966AC" w:rsidRDefault="00D966AC" w:rsidP="00D966AC">
            <w:pPr>
              <w:autoSpaceDE w:val="0"/>
              <w:autoSpaceDN w:val="0"/>
              <w:adjustRightInd w:val="0"/>
              <w:spacing w:after="0" w:line="240" w:lineRule="auto"/>
              <w:ind w:left="318" w:right="30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4</w:t>
            </w:r>
          </w:p>
        </w:tc>
        <w:tc>
          <w:tcPr>
            <w:tcW w:w="1170" w:type="dxa"/>
            <w:vAlign w:val="center"/>
          </w:tcPr>
          <w:p w14:paraId="15666DFB" w14:textId="77777777" w:rsidR="00D966AC" w:rsidRPr="00D966AC" w:rsidRDefault="00D966AC" w:rsidP="00D966AC">
            <w:pPr>
              <w:autoSpaceDE w:val="0"/>
              <w:autoSpaceDN w:val="0"/>
              <w:adjustRightInd w:val="0"/>
              <w:spacing w:after="0" w:line="240" w:lineRule="auto"/>
              <w:jc w:val="center"/>
              <w:rPr>
                <w:rFonts w:ascii="Times New Roman" w:eastAsia="Times New Roman" w:hAnsi="Times New Roman" w:cs="Times New Roman"/>
                <w:kern w:val="0"/>
                <w:sz w:val="16"/>
                <w:szCs w:val="16"/>
                <w14:ligatures w14:val="none"/>
              </w:rPr>
            </w:pPr>
          </w:p>
          <w:p w14:paraId="1595E4DE" w14:textId="77777777" w:rsidR="00D966AC" w:rsidRPr="00D966AC" w:rsidRDefault="00D966AC" w:rsidP="00D966AC">
            <w:pPr>
              <w:autoSpaceDE w:val="0"/>
              <w:autoSpaceDN w:val="0"/>
              <w:adjustRightInd w:val="0"/>
              <w:spacing w:after="0" w:line="240" w:lineRule="auto"/>
              <w:ind w:left="318" w:right="30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4.0</w:t>
            </w:r>
          </w:p>
        </w:tc>
        <w:tc>
          <w:tcPr>
            <w:tcW w:w="3150" w:type="dxa"/>
            <w:vAlign w:val="center"/>
          </w:tcPr>
          <w:p w14:paraId="3279D258" w14:textId="77777777" w:rsidR="00D966AC" w:rsidRPr="00D966AC" w:rsidRDefault="00D966AC" w:rsidP="00D966AC">
            <w:pPr>
              <w:autoSpaceDE w:val="0"/>
              <w:autoSpaceDN w:val="0"/>
              <w:adjustRightInd w:val="0"/>
              <w:spacing w:after="0" w:line="240" w:lineRule="auto"/>
              <w:ind w:left="245" w:right="216"/>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Water</w:t>
            </w:r>
            <w:r w:rsidRPr="00D966AC">
              <w:rPr>
                <w:rFonts w:ascii="Times New Roman" w:eastAsia="Times New Roman" w:hAnsi="Times New Roman" w:cs="Times New Roman"/>
                <w:spacing w:val="-5"/>
                <w:kern w:val="0"/>
                <w:sz w:val="16"/>
                <w:szCs w:val="16"/>
                <w14:ligatures w14:val="none"/>
              </w:rPr>
              <w:t xml:space="preserve"> </w:t>
            </w:r>
            <w:r w:rsidRPr="00D966AC">
              <w:rPr>
                <w:rFonts w:ascii="Times New Roman" w:eastAsia="Times New Roman" w:hAnsi="Times New Roman" w:cs="Times New Roman"/>
                <w:kern w:val="0"/>
                <w:sz w:val="16"/>
                <w:szCs w:val="16"/>
                <w14:ligatures w14:val="none"/>
              </w:rPr>
              <w:t>a</w:t>
            </w:r>
            <w:r w:rsidRPr="00D966AC">
              <w:rPr>
                <w:rFonts w:ascii="Times New Roman" w:eastAsia="Times New Roman" w:hAnsi="Times New Roman" w:cs="Times New Roman"/>
                <w:spacing w:val="1"/>
                <w:kern w:val="0"/>
                <w:sz w:val="16"/>
                <w:szCs w:val="16"/>
                <w14:ligatures w14:val="none"/>
              </w:rPr>
              <w:t>dd</w:t>
            </w:r>
            <w:r w:rsidRPr="00D966AC">
              <w:rPr>
                <w:rFonts w:ascii="Times New Roman" w:eastAsia="Times New Roman" w:hAnsi="Times New Roman" w:cs="Times New Roman"/>
                <w:kern w:val="0"/>
                <w:sz w:val="16"/>
                <w:szCs w:val="16"/>
                <w14:ligatures w14:val="none"/>
              </w:rPr>
              <w:t>iti</w:t>
            </w:r>
            <w:r w:rsidRPr="00D966AC">
              <w:rPr>
                <w:rFonts w:ascii="Times New Roman" w:eastAsia="Times New Roman" w:hAnsi="Times New Roman" w:cs="Times New Roman"/>
                <w:spacing w:val="1"/>
                <w:kern w:val="0"/>
                <w:sz w:val="16"/>
                <w:szCs w:val="16"/>
                <w14:ligatures w14:val="none"/>
              </w:rPr>
              <w:t>v</w:t>
            </w:r>
            <w:r w:rsidRPr="00D966AC">
              <w:rPr>
                <w:rFonts w:ascii="Times New Roman" w:eastAsia="Times New Roman" w:hAnsi="Times New Roman" w:cs="Times New Roman"/>
                <w:kern w:val="0"/>
                <w:sz w:val="16"/>
                <w:szCs w:val="16"/>
                <w14:ligatures w14:val="none"/>
              </w:rPr>
              <w:t>e</w:t>
            </w:r>
            <w:r w:rsidRPr="00D966AC">
              <w:rPr>
                <w:rFonts w:ascii="Times New Roman" w:eastAsia="Times New Roman" w:hAnsi="Times New Roman" w:cs="Times New Roman"/>
                <w:spacing w:val="-8"/>
                <w:kern w:val="0"/>
                <w:sz w:val="16"/>
                <w:szCs w:val="16"/>
                <w14:ligatures w14:val="none"/>
              </w:rPr>
              <w:t xml:space="preserve"> </w:t>
            </w:r>
            <w:r w:rsidRPr="00D966AC">
              <w:rPr>
                <w:rFonts w:ascii="Times New Roman" w:eastAsia="Times New Roman" w:hAnsi="Times New Roman" w:cs="Times New Roman"/>
                <w:spacing w:val="1"/>
                <w:kern w:val="0"/>
                <w:sz w:val="16"/>
                <w:szCs w:val="16"/>
                <w14:ligatures w14:val="none"/>
              </w:rPr>
              <w:t>u</w:t>
            </w:r>
            <w:r w:rsidRPr="00D966AC">
              <w:rPr>
                <w:rFonts w:ascii="Times New Roman" w:eastAsia="Times New Roman" w:hAnsi="Times New Roman" w:cs="Times New Roman"/>
                <w:kern w:val="0"/>
                <w:sz w:val="16"/>
                <w:szCs w:val="16"/>
                <w14:ligatures w14:val="none"/>
              </w:rPr>
              <w:t>sed</w:t>
            </w:r>
            <w:r w:rsidRPr="00D966AC">
              <w:rPr>
                <w:rFonts w:ascii="Times New Roman" w:eastAsia="Times New Roman" w:hAnsi="Times New Roman" w:cs="Times New Roman"/>
                <w:spacing w:val="-3"/>
                <w:kern w:val="0"/>
                <w:sz w:val="16"/>
                <w:szCs w:val="16"/>
                <w14:ligatures w14:val="none"/>
              </w:rPr>
              <w:t xml:space="preserve"> </w:t>
            </w:r>
            <w:r w:rsidRPr="00D966AC">
              <w:rPr>
                <w:rFonts w:ascii="Times New Roman" w:eastAsia="Times New Roman" w:hAnsi="Times New Roman" w:cs="Times New Roman"/>
                <w:kern w:val="0"/>
                <w:sz w:val="16"/>
                <w:szCs w:val="16"/>
                <w14:ligatures w14:val="none"/>
              </w:rPr>
              <w:t>to</w:t>
            </w:r>
            <w:r w:rsidRPr="00D966AC">
              <w:rPr>
                <w:rFonts w:ascii="Times New Roman" w:eastAsia="Times New Roman" w:hAnsi="Times New Roman" w:cs="Times New Roman"/>
                <w:spacing w:val="-1"/>
                <w:kern w:val="0"/>
                <w:sz w:val="16"/>
                <w:szCs w:val="16"/>
                <w14:ligatures w14:val="none"/>
              </w:rPr>
              <w:t xml:space="preserve"> control microbes</w:t>
            </w:r>
          </w:p>
        </w:tc>
      </w:tr>
    </w:tbl>
    <w:p w14:paraId="76003F78" w14:textId="77777777" w:rsidR="00D966AC" w:rsidRPr="00D966AC" w:rsidRDefault="00D966AC" w:rsidP="00D966AC">
      <w:pPr>
        <w:spacing w:after="0" w:line="240" w:lineRule="auto"/>
        <w:rPr>
          <w:rFonts w:ascii="Times New Roman" w:eastAsia="Times New Roman" w:hAnsi="Times New Roman" w:cs="Times New Roman"/>
          <w:color w:val="003399"/>
          <w:kern w:val="0"/>
          <w:sz w:val="20"/>
          <w:szCs w:val="20"/>
          <w14:ligatures w14:val="none"/>
        </w:rPr>
      </w:pPr>
    </w:p>
    <w:p w14:paraId="028FD150"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outlineLvl w:val="7"/>
        <w:rPr>
          <w:rFonts w:ascii="Times New Roman" w:eastAsia="Times New Roman" w:hAnsi="Times New Roman" w:cs="Times New Roman"/>
          <w:b/>
          <w:bCs/>
          <w:color w:val="000000"/>
          <w:kern w:val="0"/>
          <w:sz w:val="20"/>
          <w:szCs w:val="20"/>
          <w14:ligatures w14:val="none"/>
        </w:rPr>
      </w:pPr>
      <w:r w:rsidRPr="00D966AC">
        <w:rPr>
          <w:rFonts w:ascii="Times New Roman" w:eastAsia="Times New Roman" w:hAnsi="Times New Roman" w:cs="Times New Roman"/>
          <w:b/>
          <w:bCs/>
          <w:color w:val="000000"/>
          <w:kern w:val="0"/>
          <w:sz w:val="20"/>
          <w:szCs w:val="20"/>
          <w14:ligatures w14:val="none"/>
        </w:rPr>
        <w:t xml:space="preserve">Asbestos Contaminant </w:t>
      </w:r>
    </w:p>
    <w:tbl>
      <w:tblPr>
        <w:tblW w:w="10425" w:type="dxa"/>
        <w:tblLayout w:type="fixed"/>
        <w:tblCellMar>
          <w:left w:w="100" w:type="dxa"/>
          <w:right w:w="100" w:type="dxa"/>
        </w:tblCellMar>
        <w:tblLook w:val="0000" w:firstRow="0" w:lastRow="0" w:firstColumn="0" w:lastColumn="0" w:noHBand="0" w:noVBand="0"/>
      </w:tblPr>
      <w:tblGrid>
        <w:gridCol w:w="1890"/>
        <w:gridCol w:w="810"/>
        <w:gridCol w:w="810"/>
        <w:gridCol w:w="1245"/>
        <w:gridCol w:w="1350"/>
        <w:gridCol w:w="720"/>
        <w:gridCol w:w="810"/>
        <w:gridCol w:w="2790"/>
      </w:tblGrid>
      <w:tr w:rsidR="00D966AC" w:rsidRPr="00D966AC" w14:paraId="5F431098" w14:textId="77777777" w:rsidTr="00C23343">
        <w:tc>
          <w:tcPr>
            <w:tcW w:w="1890" w:type="dxa"/>
            <w:tcBorders>
              <w:top w:val="single" w:sz="2" w:space="0" w:color="000000"/>
              <w:left w:val="single" w:sz="4" w:space="0" w:color="000000"/>
              <w:bottom w:val="single" w:sz="2" w:space="0" w:color="000000"/>
              <w:right w:val="single" w:sz="2" w:space="0" w:color="000000"/>
            </w:tcBorders>
            <w:vAlign w:val="center"/>
          </w:tcPr>
          <w:p w14:paraId="625DA12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3CFB829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Contaminant (units)</w:t>
            </w:r>
          </w:p>
          <w:p w14:paraId="17CE11F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2" w:space="0" w:color="000000"/>
              <w:bottom w:val="single" w:sz="2" w:space="0" w:color="000000"/>
              <w:right w:val="single" w:sz="4" w:space="0" w:color="000000"/>
            </w:tcBorders>
            <w:vAlign w:val="center"/>
          </w:tcPr>
          <w:p w14:paraId="5794A15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Sample Date</w:t>
            </w:r>
          </w:p>
        </w:tc>
        <w:tc>
          <w:tcPr>
            <w:tcW w:w="810" w:type="dxa"/>
            <w:tcBorders>
              <w:top w:val="single" w:sz="2" w:space="0" w:color="000000"/>
              <w:left w:val="single" w:sz="4" w:space="0" w:color="000000"/>
              <w:bottom w:val="single" w:sz="2" w:space="0" w:color="000000"/>
              <w:right w:val="single" w:sz="4" w:space="0" w:color="000000"/>
            </w:tcBorders>
            <w:vAlign w:val="center"/>
          </w:tcPr>
          <w:p w14:paraId="7BFDD08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 Violation</w:t>
            </w:r>
          </w:p>
          <w:p w14:paraId="5334DF8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Y/N</w:t>
            </w:r>
          </w:p>
        </w:tc>
        <w:tc>
          <w:tcPr>
            <w:tcW w:w="1245" w:type="dxa"/>
            <w:tcBorders>
              <w:top w:val="single" w:sz="2" w:space="0" w:color="000000"/>
              <w:left w:val="single" w:sz="4" w:space="0" w:color="000000"/>
              <w:bottom w:val="single" w:sz="2" w:space="0" w:color="000000"/>
              <w:right w:val="single" w:sz="4" w:space="0" w:color="000000"/>
            </w:tcBorders>
            <w:vAlign w:val="center"/>
          </w:tcPr>
          <w:p w14:paraId="2E6FD87E" w14:textId="77777777"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roofErr w:type="gramStart"/>
            <w:r w:rsidRPr="00D966AC">
              <w:rPr>
                <w:rFonts w:ascii="Times New Roman" w:eastAsia="Times New Roman" w:hAnsi="Times New Roman" w:cs="Times New Roman"/>
                <w:color w:val="000000"/>
                <w:kern w:val="0"/>
                <w:sz w:val="16"/>
                <w:szCs w:val="16"/>
                <w14:ligatures w14:val="none"/>
              </w:rPr>
              <w:t>Your</w:t>
            </w:r>
            <w:proofErr w:type="gramEnd"/>
          </w:p>
          <w:p w14:paraId="13D1383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Water</w:t>
            </w:r>
          </w:p>
        </w:tc>
        <w:tc>
          <w:tcPr>
            <w:tcW w:w="1350" w:type="dxa"/>
            <w:tcBorders>
              <w:top w:val="single" w:sz="2" w:space="0" w:color="000000"/>
              <w:left w:val="single" w:sz="4" w:space="0" w:color="000000"/>
              <w:bottom w:val="single" w:sz="2" w:space="0" w:color="000000"/>
              <w:right w:val="single" w:sz="4" w:space="0" w:color="000000"/>
            </w:tcBorders>
            <w:vAlign w:val="center"/>
          </w:tcPr>
          <w:p w14:paraId="5C6537D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Range</w:t>
            </w:r>
          </w:p>
          <w:p w14:paraId="321B377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592C020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Low      High</w:t>
            </w:r>
          </w:p>
        </w:tc>
        <w:tc>
          <w:tcPr>
            <w:tcW w:w="720" w:type="dxa"/>
            <w:tcBorders>
              <w:top w:val="single" w:sz="2" w:space="0" w:color="000000"/>
              <w:left w:val="single" w:sz="4" w:space="0" w:color="000000"/>
              <w:bottom w:val="single" w:sz="2" w:space="0" w:color="000000"/>
              <w:right w:val="single" w:sz="4" w:space="0" w:color="000000"/>
            </w:tcBorders>
            <w:vAlign w:val="center"/>
          </w:tcPr>
          <w:p w14:paraId="0856EE6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MCLG</w:t>
            </w:r>
          </w:p>
        </w:tc>
        <w:tc>
          <w:tcPr>
            <w:tcW w:w="810" w:type="dxa"/>
            <w:tcBorders>
              <w:top w:val="single" w:sz="2" w:space="0" w:color="000000"/>
              <w:left w:val="single" w:sz="4" w:space="0" w:color="000000"/>
              <w:bottom w:val="single" w:sz="2" w:space="0" w:color="000000"/>
              <w:right w:val="single" w:sz="4" w:space="0" w:color="000000"/>
            </w:tcBorders>
            <w:vAlign w:val="center"/>
          </w:tcPr>
          <w:p w14:paraId="0A03FAA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w:t>
            </w:r>
          </w:p>
        </w:tc>
        <w:tc>
          <w:tcPr>
            <w:tcW w:w="2790" w:type="dxa"/>
            <w:tcBorders>
              <w:top w:val="single" w:sz="2" w:space="0" w:color="000000"/>
              <w:left w:val="single" w:sz="4" w:space="0" w:color="000000"/>
              <w:bottom w:val="single" w:sz="2" w:space="0" w:color="000000"/>
              <w:right w:val="single" w:sz="4" w:space="0" w:color="000000"/>
            </w:tcBorders>
            <w:vAlign w:val="center"/>
          </w:tcPr>
          <w:p w14:paraId="55B36C0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Likely Source of Contamination</w:t>
            </w:r>
          </w:p>
        </w:tc>
      </w:tr>
      <w:tr w:rsidR="00B94E49" w:rsidRPr="00D966AC" w14:paraId="684DAD14" w14:textId="77777777" w:rsidTr="00C23343">
        <w:trPr>
          <w:trHeight w:val="402"/>
        </w:trPr>
        <w:tc>
          <w:tcPr>
            <w:tcW w:w="1890" w:type="dxa"/>
            <w:tcBorders>
              <w:top w:val="single" w:sz="2" w:space="0" w:color="000000"/>
              <w:left w:val="single" w:sz="4" w:space="0" w:color="000000"/>
              <w:bottom w:val="single" w:sz="2" w:space="0" w:color="000000"/>
              <w:right w:val="single" w:sz="2" w:space="0" w:color="000000"/>
            </w:tcBorders>
            <w:vAlign w:val="center"/>
          </w:tcPr>
          <w:p w14:paraId="2AE073D5" w14:textId="77777777" w:rsidR="00B94E49" w:rsidRPr="00D966AC" w:rsidRDefault="00B94E49" w:rsidP="00B94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Total Asbestos (MFL)</w:t>
            </w:r>
          </w:p>
        </w:tc>
        <w:tc>
          <w:tcPr>
            <w:tcW w:w="810" w:type="dxa"/>
            <w:tcBorders>
              <w:top w:val="single" w:sz="2" w:space="0" w:color="000000"/>
              <w:left w:val="single" w:sz="2" w:space="0" w:color="000000"/>
              <w:bottom w:val="single" w:sz="2" w:space="0" w:color="000000"/>
              <w:right w:val="single" w:sz="4" w:space="0" w:color="000000"/>
            </w:tcBorders>
            <w:vAlign w:val="center"/>
          </w:tcPr>
          <w:p w14:paraId="7FC87955" w14:textId="5E0A1CAB" w:rsidR="00B94E49" w:rsidRPr="00D966AC" w:rsidRDefault="00B94E49" w:rsidP="00B94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sz w:val="16"/>
                <w:szCs w:val="16"/>
              </w:rPr>
              <w:t>2023</w:t>
            </w:r>
          </w:p>
        </w:tc>
        <w:tc>
          <w:tcPr>
            <w:tcW w:w="810" w:type="dxa"/>
            <w:tcBorders>
              <w:top w:val="single" w:sz="2" w:space="0" w:color="000000"/>
              <w:left w:val="single" w:sz="4" w:space="0" w:color="000000"/>
              <w:bottom w:val="single" w:sz="2" w:space="0" w:color="000000"/>
              <w:right w:val="single" w:sz="4" w:space="0" w:color="000000"/>
            </w:tcBorders>
            <w:vAlign w:val="center"/>
          </w:tcPr>
          <w:p w14:paraId="48E3B29B" w14:textId="44FAC402" w:rsidR="00B94E49" w:rsidRPr="00D966AC" w:rsidRDefault="00B94E49" w:rsidP="00B94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sz w:val="16"/>
                <w:szCs w:val="16"/>
              </w:rPr>
              <w:t>N</w:t>
            </w:r>
          </w:p>
        </w:tc>
        <w:tc>
          <w:tcPr>
            <w:tcW w:w="1245" w:type="dxa"/>
            <w:tcBorders>
              <w:top w:val="single" w:sz="2" w:space="0" w:color="000000"/>
              <w:left w:val="single" w:sz="4" w:space="0" w:color="000000"/>
              <w:bottom w:val="single" w:sz="2" w:space="0" w:color="000000"/>
              <w:right w:val="single" w:sz="4" w:space="0" w:color="000000"/>
            </w:tcBorders>
            <w:vAlign w:val="center"/>
          </w:tcPr>
          <w:p w14:paraId="6247C08B" w14:textId="633E4C2D" w:rsidR="00B94E49" w:rsidRPr="00D966AC" w:rsidRDefault="00B94E49" w:rsidP="00B94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sz w:val="16"/>
                <w:szCs w:val="16"/>
              </w:rPr>
              <w:t>0</w:t>
            </w:r>
          </w:p>
        </w:tc>
        <w:tc>
          <w:tcPr>
            <w:tcW w:w="1350" w:type="dxa"/>
            <w:tcBorders>
              <w:top w:val="single" w:sz="2" w:space="0" w:color="000000"/>
              <w:left w:val="single" w:sz="4" w:space="0" w:color="000000"/>
              <w:bottom w:val="single" w:sz="2" w:space="0" w:color="000000"/>
              <w:right w:val="single" w:sz="4" w:space="0" w:color="000000"/>
            </w:tcBorders>
            <w:vAlign w:val="center"/>
          </w:tcPr>
          <w:p w14:paraId="75B28556" w14:textId="67FD572D" w:rsidR="00B94E49" w:rsidRPr="00D966AC" w:rsidRDefault="00B94E49" w:rsidP="00B94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sz w:val="16"/>
                <w:szCs w:val="16"/>
              </w:rPr>
              <w:t>NA</w:t>
            </w:r>
          </w:p>
        </w:tc>
        <w:tc>
          <w:tcPr>
            <w:tcW w:w="720" w:type="dxa"/>
            <w:tcBorders>
              <w:top w:val="single" w:sz="2" w:space="0" w:color="000000"/>
              <w:left w:val="single" w:sz="4" w:space="0" w:color="000000"/>
              <w:bottom w:val="single" w:sz="2" w:space="0" w:color="000000"/>
              <w:right w:val="single" w:sz="4" w:space="0" w:color="000000"/>
            </w:tcBorders>
            <w:vAlign w:val="center"/>
          </w:tcPr>
          <w:p w14:paraId="5CB22336" w14:textId="756D2180" w:rsidR="00B94E49" w:rsidRPr="00D966AC" w:rsidRDefault="00B94E49" w:rsidP="00B94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396D1A">
              <w:rPr>
                <w:rFonts w:ascii="Times New Roman" w:eastAsia="Times New Roman" w:hAnsi="Times New Roman" w:cs="Times New Roman"/>
                <w:color w:val="000000"/>
                <w:sz w:val="16"/>
                <w:szCs w:val="16"/>
              </w:rPr>
              <w:t>7</w:t>
            </w:r>
          </w:p>
        </w:tc>
        <w:tc>
          <w:tcPr>
            <w:tcW w:w="810" w:type="dxa"/>
            <w:tcBorders>
              <w:top w:val="single" w:sz="2" w:space="0" w:color="000000"/>
              <w:left w:val="single" w:sz="4" w:space="0" w:color="000000"/>
              <w:bottom w:val="single" w:sz="2" w:space="0" w:color="000000"/>
              <w:right w:val="single" w:sz="4" w:space="0" w:color="000000"/>
            </w:tcBorders>
            <w:vAlign w:val="center"/>
          </w:tcPr>
          <w:p w14:paraId="38FDA8E8" w14:textId="1B741B49" w:rsidR="00B94E49" w:rsidRPr="00D966AC" w:rsidRDefault="00B94E49" w:rsidP="00B94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396D1A">
              <w:rPr>
                <w:rFonts w:ascii="Times New Roman" w:eastAsia="Times New Roman" w:hAnsi="Times New Roman" w:cs="Times New Roman"/>
                <w:color w:val="000000"/>
                <w:sz w:val="16"/>
                <w:szCs w:val="16"/>
              </w:rPr>
              <w:t>7</w:t>
            </w:r>
          </w:p>
        </w:tc>
        <w:tc>
          <w:tcPr>
            <w:tcW w:w="2790" w:type="dxa"/>
            <w:tcBorders>
              <w:top w:val="single" w:sz="2" w:space="0" w:color="000000"/>
              <w:left w:val="single" w:sz="4" w:space="0" w:color="000000"/>
              <w:bottom w:val="single" w:sz="2" w:space="0" w:color="000000"/>
              <w:right w:val="single" w:sz="4" w:space="0" w:color="000000"/>
            </w:tcBorders>
            <w:vAlign w:val="center"/>
          </w:tcPr>
          <w:p w14:paraId="7645A166" w14:textId="77777777" w:rsidR="00B94E49" w:rsidRPr="00D966AC" w:rsidRDefault="00B94E49" w:rsidP="00B94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Decay of asbestos cement water mains; erosion of natural deposits</w:t>
            </w:r>
          </w:p>
        </w:tc>
      </w:tr>
    </w:tbl>
    <w:p w14:paraId="06F5CF2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sz w:val="20"/>
          <w:szCs w:val="20"/>
          <w14:ligatures w14:val="none"/>
        </w:rPr>
      </w:pPr>
    </w:p>
    <w:p w14:paraId="6F073982" w14:textId="77777777" w:rsidR="00D966AC" w:rsidRPr="00D966AC" w:rsidRDefault="00D966AC" w:rsidP="00D966AC">
      <w:pPr>
        <w:spacing w:after="0" w:line="240" w:lineRule="auto"/>
        <w:rPr>
          <w:rFonts w:ascii="Times New Roman" w:eastAsia="Times New Roman" w:hAnsi="Times New Roman" w:cs="Times New Roman"/>
          <w:bCs/>
          <w:kern w:val="0"/>
          <w:sz w:val="20"/>
          <w:szCs w:val="20"/>
          <w14:ligatures w14:val="none"/>
        </w:rPr>
      </w:pPr>
      <w:bookmarkStart w:id="0" w:name="_Hlk215738352"/>
      <w:r w:rsidRPr="00D966AC">
        <w:rPr>
          <w:rFonts w:ascii="Times New Roman" w:eastAsia="Times New Roman" w:hAnsi="Times New Roman" w:cs="Times New Roman"/>
          <w:b/>
          <w:bCs/>
          <w:kern w:val="0"/>
          <w:sz w:val="20"/>
          <w:szCs w:val="20"/>
          <w14:ligatures w14:val="none"/>
        </w:rPr>
        <w:t>Microbiological Contaminants in the Distribution System</w:t>
      </w:r>
    </w:p>
    <w:bookmarkEnd w:id="0"/>
    <w:tbl>
      <w:tblPr>
        <w:tblW w:w="9900" w:type="dxa"/>
        <w:tblCellMar>
          <w:left w:w="100" w:type="dxa"/>
          <w:right w:w="100" w:type="dxa"/>
        </w:tblCellMar>
        <w:tblLook w:val="0000" w:firstRow="0" w:lastRow="0" w:firstColumn="0" w:lastColumn="0" w:noHBand="0" w:noVBand="0"/>
      </w:tblPr>
      <w:tblGrid>
        <w:gridCol w:w="2040"/>
        <w:gridCol w:w="810"/>
        <w:gridCol w:w="1232"/>
        <w:gridCol w:w="889"/>
        <w:gridCol w:w="3114"/>
        <w:gridCol w:w="1815"/>
      </w:tblGrid>
      <w:tr w:rsidR="00D966AC" w:rsidRPr="00D966AC" w14:paraId="0FA7881C" w14:textId="77777777" w:rsidTr="00532C75">
        <w:tc>
          <w:tcPr>
            <w:tcW w:w="2040" w:type="dxa"/>
            <w:tcBorders>
              <w:top w:val="single" w:sz="2" w:space="0" w:color="000000"/>
              <w:left w:val="single" w:sz="4" w:space="0" w:color="000000"/>
              <w:bottom w:val="single" w:sz="2" w:space="0" w:color="000000"/>
              <w:right w:val="single" w:sz="4" w:space="0" w:color="000000"/>
            </w:tcBorders>
            <w:vAlign w:val="center"/>
          </w:tcPr>
          <w:p w14:paraId="033627F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4FA7EC6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Contaminant (units)</w:t>
            </w:r>
          </w:p>
          <w:p w14:paraId="7824CB5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3699A19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 Violation</w:t>
            </w:r>
          </w:p>
          <w:p w14:paraId="3EDA228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Y/N</w:t>
            </w:r>
          </w:p>
        </w:tc>
        <w:tc>
          <w:tcPr>
            <w:tcW w:w="1232" w:type="dxa"/>
            <w:tcBorders>
              <w:top w:val="single" w:sz="2" w:space="0" w:color="000000"/>
              <w:left w:val="single" w:sz="4" w:space="0" w:color="000000"/>
              <w:bottom w:val="single" w:sz="2" w:space="0" w:color="000000"/>
              <w:right w:val="single" w:sz="4" w:space="0" w:color="000000"/>
            </w:tcBorders>
            <w:vAlign w:val="center"/>
          </w:tcPr>
          <w:p w14:paraId="516AB59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highlight w:val="yellow"/>
                <w14:ligatures w14:val="none"/>
              </w:rPr>
            </w:pPr>
            <w:r w:rsidRPr="00D966AC">
              <w:rPr>
                <w:rFonts w:ascii="Times New Roman" w:eastAsia="Times New Roman" w:hAnsi="Times New Roman" w:cs="Times New Roman"/>
                <w:color w:val="000000"/>
                <w:kern w:val="0"/>
                <w:sz w:val="16"/>
                <w:szCs w:val="16"/>
                <w14:ligatures w14:val="none"/>
              </w:rPr>
              <w:t>Number of Positive/Present Samples</w:t>
            </w:r>
          </w:p>
        </w:tc>
        <w:tc>
          <w:tcPr>
            <w:tcW w:w="889" w:type="dxa"/>
            <w:tcBorders>
              <w:top w:val="single" w:sz="2" w:space="0" w:color="000000"/>
              <w:left w:val="single" w:sz="4" w:space="0" w:color="000000"/>
              <w:bottom w:val="single" w:sz="2" w:space="0" w:color="000000"/>
              <w:right w:val="single" w:sz="4" w:space="0" w:color="000000"/>
            </w:tcBorders>
            <w:vAlign w:val="center"/>
          </w:tcPr>
          <w:p w14:paraId="05C5059A" w14:textId="77777777" w:rsidR="00D966AC" w:rsidRPr="00D966AC" w:rsidRDefault="00D966AC" w:rsidP="00D966A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72748AB5" w14:textId="77777777" w:rsidR="00D966AC" w:rsidRPr="00D966AC" w:rsidRDefault="00D966AC" w:rsidP="00D966A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MCLG</w:t>
            </w:r>
          </w:p>
          <w:p w14:paraId="7BFA3092" w14:textId="77777777" w:rsidR="00D966AC" w:rsidRPr="00D966AC" w:rsidRDefault="00D966AC" w:rsidP="00D966A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3114" w:type="dxa"/>
            <w:tcBorders>
              <w:top w:val="single" w:sz="2" w:space="0" w:color="000000"/>
              <w:left w:val="single" w:sz="4" w:space="0" w:color="000000"/>
              <w:bottom w:val="single" w:sz="4" w:space="0" w:color="auto"/>
              <w:right w:val="single" w:sz="4" w:space="0" w:color="000000"/>
            </w:tcBorders>
            <w:vAlign w:val="center"/>
          </w:tcPr>
          <w:p w14:paraId="482643C1" w14:textId="77777777" w:rsidR="00D966AC" w:rsidRPr="00D966AC" w:rsidRDefault="00D966AC" w:rsidP="00D966A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w:t>
            </w:r>
          </w:p>
        </w:tc>
        <w:tc>
          <w:tcPr>
            <w:tcW w:w="1815" w:type="dxa"/>
            <w:tcBorders>
              <w:top w:val="single" w:sz="2" w:space="0" w:color="000000"/>
              <w:left w:val="single" w:sz="4" w:space="0" w:color="000000"/>
              <w:bottom w:val="single" w:sz="2" w:space="0" w:color="000000"/>
              <w:right w:val="single" w:sz="4" w:space="0" w:color="000000"/>
            </w:tcBorders>
            <w:vAlign w:val="center"/>
          </w:tcPr>
          <w:p w14:paraId="7F02208C" w14:textId="77777777" w:rsidR="00D966AC" w:rsidRPr="00D966AC" w:rsidRDefault="00D966AC" w:rsidP="00D966A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Likely Source of Contamination</w:t>
            </w:r>
          </w:p>
        </w:tc>
      </w:tr>
      <w:tr w:rsidR="00D966AC" w:rsidRPr="00D966AC" w14:paraId="72138167" w14:textId="77777777" w:rsidTr="00532C75">
        <w:trPr>
          <w:trHeight w:val="2078"/>
        </w:trPr>
        <w:tc>
          <w:tcPr>
            <w:tcW w:w="2040" w:type="dxa"/>
            <w:tcBorders>
              <w:top w:val="single" w:sz="2" w:space="0" w:color="000000"/>
              <w:left w:val="single" w:sz="4" w:space="0" w:color="000000"/>
              <w:bottom w:val="single" w:sz="2" w:space="0" w:color="000000"/>
              <w:right w:val="single" w:sz="4" w:space="0" w:color="000000"/>
            </w:tcBorders>
            <w:vAlign w:val="center"/>
          </w:tcPr>
          <w:p w14:paraId="291D475B" w14:textId="77777777" w:rsidR="00D966AC" w:rsidRPr="00D966AC" w:rsidRDefault="00D966AC" w:rsidP="00D966AC">
            <w:pPr>
              <w:spacing w:after="0" w:line="240" w:lineRule="auto"/>
              <w:ind w:left="169" w:hanging="169"/>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i/>
                <w:color w:val="000000"/>
                <w:kern w:val="0"/>
                <w:sz w:val="16"/>
                <w:szCs w:val="16"/>
                <w14:ligatures w14:val="none"/>
              </w:rPr>
              <w:t>E. coli</w:t>
            </w:r>
          </w:p>
          <w:p w14:paraId="634735D7" w14:textId="77777777" w:rsidR="00D966AC" w:rsidRPr="00D966AC" w:rsidRDefault="00D966AC" w:rsidP="00D966AC">
            <w:pPr>
              <w:spacing w:after="0" w:line="240" w:lineRule="auto"/>
              <w:ind w:left="169" w:hanging="169"/>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(presence or absence)</w:t>
            </w:r>
          </w:p>
          <w:p w14:paraId="3DE95365" w14:textId="77777777" w:rsidR="00D966AC" w:rsidRPr="00D966AC" w:rsidRDefault="00D966AC" w:rsidP="00D966AC">
            <w:pPr>
              <w:spacing w:after="0" w:line="240" w:lineRule="auto"/>
              <w:ind w:left="169" w:hanging="169"/>
              <w:rPr>
                <w:rFonts w:ascii="Times New Roman" w:eastAsia="Times New Roman" w:hAnsi="Times New Roman" w:cs="Times New Roman"/>
                <w:color w:val="000000"/>
                <w:kern w:val="0"/>
                <w:sz w:val="16"/>
                <w:szCs w:val="16"/>
                <w14:ligatures w14:val="none"/>
              </w:rPr>
            </w:pPr>
          </w:p>
        </w:tc>
        <w:tc>
          <w:tcPr>
            <w:tcW w:w="810" w:type="dxa"/>
            <w:tcBorders>
              <w:top w:val="single" w:sz="2" w:space="0" w:color="000000"/>
              <w:left w:val="single" w:sz="4" w:space="0" w:color="000000"/>
              <w:bottom w:val="single" w:sz="2" w:space="0" w:color="000000"/>
              <w:right w:val="single" w:sz="4" w:space="0" w:color="000000"/>
            </w:tcBorders>
            <w:vAlign w:val="center"/>
          </w:tcPr>
          <w:p w14:paraId="3B311ED0" w14:textId="504772B2" w:rsidR="00D966AC" w:rsidRPr="00D966AC" w:rsidRDefault="00B94E49"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N</w:t>
            </w:r>
          </w:p>
        </w:tc>
        <w:tc>
          <w:tcPr>
            <w:tcW w:w="1232" w:type="dxa"/>
            <w:tcBorders>
              <w:top w:val="single" w:sz="2" w:space="0" w:color="000000"/>
              <w:left w:val="single" w:sz="4" w:space="0" w:color="000000"/>
              <w:bottom w:val="single" w:sz="2" w:space="0" w:color="000000"/>
              <w:right w:val="single" w:sz="4" w:space="0" w:color="000000"/>
            </w:tcBorders>
            <w:vAlign w:val="center"/>
          </w:tcPr>
          <w:p w14:paraId="6677D239" w14:textId="6007F2D3" w:rsidR="00D966AC" w:rsidRPr="00D966AC" w:rsidRDefault="00B94E49"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0</w:t>
            </w:r>
          </w:p>
        </w:tc>
        <w:tc>
          <w:tcPr>
            <w:tcW w:w="889" w:type="dxa"/>
            <w:tcBorders>
              <w:top w:val="single" w:sz="2" w:space="0" w:color="000000"/>
              <w:left w:val="single" w:sz="4" w:space="0" w:color="000000"/>
              <w:bottom w:val="single" w:sz="2" w:space="0" w:color="000000"/>
              <w:right w:val="single" w:sz="4" w:space="0" w:color="000000"/>
            </w:tcBorders>
            <w:vAlign w:val="center"/>
          </w:tcPr>
          <w:p w14:paraId="1DC8CB8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w:t>
            </w:r>
          </w:p>
        </w:tc>
        <w:tc>
          <w:tcPr>
            <w:tcW w:w="3114" w:type="dxa"/>
            <w:tcBorders>
              <w:top w:val="single" w:sz="4" w:space="0" w:color="auto"/>
              <w:left w:val="single" w:sz="4" w:space="0" w:color="000000"/>
              <w:bottom w:val="single" w:sz="4" w:space="0" w:color="auto"/>
              <w:right w:val="single" w:sz="4" w:space="0" w:color="000000"/>
            </w:tcBorders>
            <w:vAlign w:val="center"/>
          </w:tcPr>
          <w:p w14:paraId="3B35707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i/>
                <w:iCs/>
                <w:color w:val="000000"/>
                <w:kern w:val="0"/>
                <w:sz w:val="16"/>
                <w:szCs w:val="16"/>
                <w:shd w:val="clear" w:color="auto" w:fill="FFFFFF"/>
                <w14:ligatures w14:val="none"/>
              </w:rPr>
            </w:pPr>
            <w:r w:rsidRPr="00D966AC">
              <w:rPr>
                <w:rFonts w:ascii="Times New Roman" w:eastAsia="Times New Roman" w:hAnsi="Times New Roman" w:cs="Times New Roman"/>
                <w:color w:val="000000"/>
                <w:kern w:val="0"/>
                <w:sz w:val="16"/>
                <w:szCs w:val="16"/>
                <w:shd w:val="clear" w:color="auto" w:fill="FFFFFF"/>
                <w14:ligatures w14:val="none"/>
              </w:rPr>
              <w:t xml:space="preserve">Routine and repeat samples are total </w:t>
            </w:r>
            <w:proofErr w:type="gramStart"/>
            <w:r w:rsidRPr="00D966AC">
              <w:rPr>
                <w:rFonts w:ascii="Times New Roman" w:eastAsia="Times New Roman" w:hAnsi="Times New Roman" w:cs="Times New Roman"/>
                <w:color w:val="000000"/>
                <w:kern w:val="0"/>
                <w:sz w:val="16"/>
                <w:szCs w:val="16"/>
                <w:shd w:val="clear" w:color="auto" w:fill="FFFFFF"/>
                <w14:ligatures w14:val="none"/>
              </w:rPr>
              <w:t>coliform-</w:t>
            </w:r>
            <w:proofErr w:type="gramEnd"/>
            <w:r w:rsidRPr="00D966AC">
              <w:rPr>
                <w:rFonts w:ascii="Times New Roman" w:eastAsia="Times New Roman" w:hAnsi="Times New Roman" w:cs="Times New Roman"/>
                <w:color w:val="000000"/>
                <w:kern w:val="0"/>
                <w:sz w:val="16"/>
                <w:szCs w:val="16"/>
                <w:shd w:val="clear" w:color="auto" w:fill="FFFFFF"/>
                <w14:ligatures w14:val="none"/>
              </w:rPr>
              <w:t>positive and either is </w:t>
            </w:r>
            <w:r w:rsidRPr="00D966AC">
              <w:rPr>
                <w:rFonts w:ascii="Times New Roman" w:eastAsia="Times New Roman" w:hAnsi="Times New Roman" w:cs="Times New Roman"/>
                <w:i/>
                <w:iCs/>
                <w:color w:val="000000"/>
                <w:kern w:val="0"/>
                <w:sz w:val="16"/>
                <w:szCs w:val="16"/>
                <w:shd w:val="clear" w:color="auto" w:fill="FFFFFF"/>
                <w14:ligatures w14:val="none"/>
              </w:rPr>
              <w:t>E. coli</w:t>
            </w:r>
            <w:r w:rsidRPr="00D966AC">
              <w:rPr>
                <w:rFonts w:ascii="Times New Roman" w:eastAsia="Times New Roman" w:hAnsi="Times New Roman" w:cs="Times New Roman"/>
                <w:color w:val="000000"/>
                <w:kern w:val="0"/>
                <w:sz w:val="16"/>
                <w:szCs w:val="16"/>
                <w:shd w:val="clear" w:color="auto" w:fill="FFFFFF"/>
                <w14:ligatures w14:val="none"/>
              </w:rPr>
              <w:t>-positive or system fails to take repeat samples following </w:t>
            </w:r>
            <w:r w:rsidRPr="00D966AC">
              <w:rPr>
                <w:rFonts w:ascii="Times New Roman" w:eastAsia="Times New Roman" w:hAnsi="Times New Roman" w:cs="Times New Roman"/>
                <w:i/>
                <w:iCs/>
                <w:color w:val="000000"/>
                <w:kern w:val="0"/>
                <w:sz w:val="16"/>
                <w:szCs w:val="16"/>
                <w:shd w:val="clear" w:color="auto" w:fill="FFFFFF"/>
                <w14:ligatures w14:val="none"/>
              </w:rPr>
              <w:t>E. coli</w:t>
            </w:r>
            <w:r w:rsidRPr="00D966AC">
              <w:rPr>
                <w:rFonts w:ascii="Times New Roman" w:eastAsia="Times New Roman" w:hAnsi="Times New Roman" w:cs="Times New Roman"/>
                <w:color w:val="000000"/>
                <w:kern w:val="0"/>
                <w:sz w:val="16"/>
                <w:szCs w:val="16"/>
                <w:shd w:val="clear" w:color="auto" w:fill="FFFFFF"/>
                <w14:ligatures w14:val="none"/>
              </w:rPr>
              <w:t>-positive routine sample or system fails to analyze total coliform-positive repeat sample for </w:t>
            </w:r>
            <w:r w:rsidRPr="00D966AC">
              <w:rPr>
                <w:rFonts w:ascii="Times New Roman" w:eastAsia="Times New Roman" w:hAnsi="Times New Roman" w:cs="Times New Roman"/>
                <w:i/>
                <w:iCs/>
                <w:color w:val="000000"/>
                <w:kern w:val="0"/>
                <w:sz w:val="16"/>
                <w:szCs w:val="16"/>
                <w:shd w:val="clear" w:color="auto" w:fill="FFFFFF"/>
                <w14:ligatures w14:val="none"/>
              </w:rPr>
              <w:t xml:space="preserve">E. coli  </w:t>
            </w:r>
          </w:p>
          <w:p w14:paraId="0C29087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i/>
                <w:iCs/>
                <w:color w:val="000000"/>
                <w:kern w:val="0"/>
                <w:sz w:val="16"/>
                <w:szCs w:val="16"/>
                <w:shd w:val="clear" w:color="auto" w:fill="FFFFFF"/>
                <w14:ligatures w14:val="none"/>
              </w:rPr>
            </w:pPr>
          </w:p>
          <w:p w14:paraId="1D3742C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u w:val="single"/>
                <w14:ligatures w14:val="none"/>
              </w:rPr>
              <w:t>Note</w:t>
            </w:r>
            <w:proofErr w:type="gramStart"/>
            <w:r w:rsidRPr="00D966AC">
              <w:rPr>
                <w:rFonts w:ascii="Times New Roman" w:eastAsia="Times New Roman" w:hAnsi="Times New Roman" w:cs="Times New Roman"/>
                <w:color w:val="000000"/>
                <w:kern w:val="0"/>
                <w:sz w:val="16"/>
                <w:szCs w:val="16"/>
                <w14:ligatures w14:val="none"/>
              </w:rPr>
              <w:t>:  If</w:t>
            </w:r>
            <w:proofErr w:type="gramEnd"/>
            <w:r w:rsidRPr="00D966AC">
              <w:rPr>
                <w:rFonts w:ascii="Times New Roman" w:eastAsia="Times New Roman" w:hAnsi="Times New Roman" w:cs="Times New Roman"/>
                <w:color w:val="000000"/>
                <w:kern w:val="0"/>
                <w:sz w:val="16"/>
                <w:szCs w:val="16"/>
                <w14:ligatures w14:val="none"/>
              </w:rPr>
              <w:t xml:space="preserve"> either an original routine sample and/or its repeat samples(s) are </w:t>
            </w:r>
            <w:r w:rsidRPr="00D966AC">
              <w:rPr>
                <w:rFonts w:ascii="Times New Roman" w:eastAsia="Times New Roman" w:hAnsi="Times New Roman" w:cs="Times New Roman"/>
                <w:i/>
                <w:color w:val="000000"/>
                <w:kern w:val="0"/>
                <w:sz w:val="16"/>
                <w:szCs w:val="16"/>
                <w14:ligatures w14:val="none"/>
              </w:rPr>
              <w:t>E. coli</w:t>
            </w:r>
            <w:r w:rsidRPr="00D966AC">
              <w:rPr>
                <w:rFonts w:ascii="Times New Roman" w:eastAsia="Times New Roman" w:hAnsi="Times New Roman" w:cs="Times New Roman"/>
                <w:color w:val="000000"/>
                <w:kern w:val="0"/>
                <w:sz w:val="16"/>
                <w:szCs w:val="16"/>
                <w14:ligatures w14:val="none"/>
              </w:rPr>
              <w:t xml:space="preserve"> positive, a Tier 1 violation exists.</w:t>
            </w:r>
          </w:p>
        </w:tc>
        <w:tc>
          <w:tcPr>
            <w:tcW w:w="1815" w:type="dxa"/>
            <w:tcBorders>
              <w:top w:val="single" w:sz="2" w:space="0" w:color="000000"/>
              <w:left w:val="single" w:sz="4" w:space="0" w:color="000000"/>
              <w:bottom w:val="single" w:sz="2" w:space="0" w:color="000000"/>
              <w:right w:val="single" w:sz="4" w:space="0" w:color="000000"/>
            </w:tcBorders>
            <w:vAlign w:val="center"/>
          </w:tcPr>
          <w:p w14:paraId="6C0AB6C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Human and animal fecal waste</w:t>
            </w:r>
          </w:p>
        </w:tc>
      </w:tr>
      <w:tr w:rsidR="00D966AC" w:rsidRPr="00D966AC" w14:paraId="39113788" w14:textId="77777777" w:rsidTr="00287104">
        <w:trPr>
          <w:trHeight w:val="620"/>
        </w:trPr>
        <w:tc>
          <w:tcPr>
            <w:tcW w:w="9900" w:type="dxa"/>
            <w:gridSpan w:val="6"/>
            <w:tcBorders>
              <w:top w:val="single" w:sz="2" w:space="0" w:color="000000"/>
              <w:left w:val="single" w:sz="4" w:space="0" w:color="000000"/>
              <w:bottom w:val="single" w:sz="2" w:space="0" w:color="000000"/>
              <w:right w:val="single" w:sz="4" w:space="0" w:color="000000"/>
            </w:tcBorders>
            <w:vAlign w:val="center"/>
          </w:tcPr>
          <w:p w14:paraId="71584FC4" w14:textId="1545B827" w:rsidR="00D966AC" w:rsidRPr="00D966AC" w:rsidRDefault="00D966AC" w:rsidP="00D966A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i/>
                <w:kern w:val="0"/>
                <w:sz w:val="20"/>
                <w:szCs w:val="20"/>
                <w14:ligatures w14:val="none"/>
              </w:rPr>
              <w:t>E. coli</w:t>
            </w:r>
            <w:r w:rsidRPr="00D966AC">
              <w:rPr>
                <w:rFonts w:ascii="Times New Roman" w:eastAsia="Times New Roman" w:hAnsi="Times New Roman" w:cs="Times New Roman"/>
                <w:kern w:val="0"/>
                <w:sz w:val="20"/>
                <w:szCs w:val="20"/>
                <w14:ligatures w14:val="none"/>
              </w:rPr>
              <w:t xml:space="preserve"> are bacteria whose presence indicates that the water may be contaminated with human or animal </w:t>
            </w:r>
            <w:proofErr w:type="gramStart"/>
            <w:r w:rsidRPr="00D966AC">
              <w:rPr>
                <w:rFonts w:ascii="Times New Roman" w:eastAsia="Times New Roman" w:hAnsi="Times New Roman" w:cs="Times New Roman"/>
                <w:kern w:val="0"/>
                <w:sz w:val="20"/>
                <w:szCs w:val="20"/>
                <w14:ligatures w14:val="none"/>
              </w:rPr>
              <w:t>wastes</w:t>
            </w:r>
            <w:proofErr w:type="gramEnd"/>
            <w:r w:rsidRPr="00D966AC">
              <w:rPr>
                <w:rFonts w:ascii="Times New Roman" w:eastAsia="Times New Roman" w:hAnsi="Times New Roman" w:cs="Times New Roman"/>
                <w:kern w:val="0"/>
                <w:sz w:val="20"/>
                <w:szCs w:val="20"/>
                <w14:ligatures w14:val="none"/>
              </w:rPr>
              <w:t>. Human pathogens in these wastes can cause short-term effects, such as diarrhea, cramps, nausea, headaches, or other symptoms. They may pose a greater health risk for infants, young children, the elderly, and people with severely compromised immune systems.</w:t>
            </w:r>
          </w:p>
          <w:p w14:paraId="63F8FC13" w14:textId="77777777" w:rsidR="00D966AC" w:rsidRPr="00D966AC" w:rsidRDefault="00D966AC" w:rsidP="00D966AC">
            <w:pPr>
              <w:spacing w:after="0" w:line="240" w:lineRule="auto"/>
              <w:rPr>
                <w:rFonts w:ascii="Times New Roman" w:eastAsia="Times New Roman" w:hAnsi="Times New Roman" w:cs="Times New Roman"/>
                <w:color w:val="003399"/>
                <w:kern w:val="0"/>
                <w:sz w:val="20"/>
                <w:szCs w:val="20"/>
                <w:highlight w:val="yellow"/>
                <w14:ligatures w14:val="none"/>
              </w:rPr>
            </w:pPr>
          </w:p>
          <w:p w14:paraId="65C09D2B" w14:textId="77777777" w:rsidR="00D966AC" w:rsidRPr="00D966AC" w:rsidRDefault="00D966AC" w:rsidP="00D966AC">
            <w:pPr>
              <w:spacing w:after="0" w:line="240" w:lineRule="auto"/>
              <w:rPr>
                <w:rFonts w:ascii="Times New Roman" w:eastAsia="Times New Roman" w:hAnsi="Times New Roman" w:cs="Times New Roman"/>
                <w:kern w:val="0"/>
                <w:sz w:val="20"/>
                <w:szCs w:val="20"/>
                <w:highlight w:val="yellow"/>
                <w14:ligatures w14:val="none"/>
              </w:rPr>
            </w:pPr>
          </w:p>
          <w:p w14:paraId="32210D8A" w14:textId="3001AFB9" w:rsidR="00D966AC" w:rsidRPr="00D966AC" w:rsidRDefault="00D966AC" w:rsidP="00287104">
            <w:pPr>
              <w:spacing w:after="0" w:line="240" w:lineRule="auto"/>
              <w:rPr>
                <w:rFonts w:ascii="Times New Roman" w:eastAsia="Times New Roman" w:hAnsi="Times New Roman" w:cs="Times New Roman"/>
                <w:color w:val="000000"/>
                <w:kern w:val="0"/>
                <w:sz w:val="16"/>
                <w:szCs w:val="16"/>
                <w14:ligatures w14:val="none"/>
              </w:rPr>
            </w:pPr>
          </w:p>
        </w:tc>
      </w:tr>
    </w:tbl>
    <w:p w14:paraId="648C326C" w14:textId="77777777" w:rsidR="00D966AC" w:rsidRPr="00D966AC" w:rsidRDefault="00D966AC" w:rsidP="00D966AC">
      <w:pPr>
        <w:spacing w:after="0" w:line="240" w:lineRule="auto"/>
        <w:rPr>
          <w:rFonts w:ascii="Times New Roman" w:eastAsia="Times New Roman" w:hAnsi="Times New Roman" w:cs="Times New Roman"/>
          <w:b/>
          <w:bCs/>
          <w:kern w:val="0"/>
          <w:sz w:val="20"/>
          <w:szCs w:val="20"/>
          <w14:ligatures w14:val="none"/>
        </w:rPr>
      </w:pPr>
    </w:p>
    <w:p w14:paraId="6ACAB6F8" w14:textId="77777777" w:rsidR="00D966AC" w:rsidRPr="00D966AC" w:rsidRDefault="00D966AC" w:rsidP="00D966AC">
      <w:pPr>
        <w:autoSpaceDE w:val="0"/>
        <w:autoSpaceDN w:val="0"/>
        <w:adjustRightInd w:val="0"/>
        <w:spacing w:after="0" w:line="240" w:lineRule="auto"/>
        <w:rPr>
          <w:rFonts w:ascii="Times New Roman" w:eastAsia="Times New Roman" w:hAnsi="Times New Roman" w:cs="Times New Roman"/>
          <w:b/>
          <w:bCs/>
          <w:i/>
          <w:kern w:val="0"/>
          <w:sz w:val="20"/>
          <w:szCs w:val="20"/>
          <w14:ligatures w14:val="none"/>
        </w:rPr>
      </w:pPr>
    </w:p>
    <w:p w14:paraId="02F83F99" w14:textId="77777777" w:rsidR="00D966AC" w:rsidRPr="00D966AC" w:rsidRDefault="00D966AC" w:rsidP="00D966AC">
      <w:pPr>
        <w:spacing w:line="259" w:lineRule="auto"/>
        <w:rPr>
          <w:rFonts w:ascii="Times New Roman" w:eastAsia="Aptos" w:hAnsi="Times New Roman" w:cs="Times New Roman"/>
          <w:b/>
          <w:bCs/>
          <w:kern w:val="0"/>
          <w14:ligatures w14:val="none"/>
        </w:rPr>
      </w:pPr>
    </w:p>
    <w:p w14:paraId="1485F06B" w14:textId="77777777" w:rsidR="009B4AC9" w:rsidRDefault="009B4AC9"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sz w:val="20"/>
          <w:szCs w:val="20"/>
          <w14:ligatures w14:val="none"/>
        </w:rPr>
      </w:pPr>
    </w:p>
    <w:p w14:paraId="2F570388" w14:textId="77777777" w:rsidR="00285134" w:rsidRDefault="00285134" w:rsidP="00285134">
      <w:pPr>
        <w:autoSpaceDE w:val="0"/>
        <w:autoSpaceDN w:val="0"/>
        <w:adjustRightInd w:val="0"/>
        <w:spacing w:after="0" w:line="240" w:lineRule="auto"/>
        <w:rPr>
          <w:rFonts w:ascii="Times New Roman" w:eastAsia="Times New Roman" w:hAnsi="Times New Roman" w:cs="Times New Roman"/>
          <w:b/>
          <w:bCs/>
          <w:iCs/>
          <w:sz w:val="20"/>
          <w:szCs w:val="20"/>
        </w:rPr>
      </w:pPr>
      <w:r>
        <w:rPr>
          <w:rFonts w:ascii="Times New Roman" w:eastAsia="Times New Roman" w:hAnsi="Times New Roman" w:cs="Times New Roman"/>
          <w:b/>
          <w:bCs/>
          <w:iCs/>
          <w:sz w:val="20"/>
          <w:szCs w:val="20"/>
        </w:rPr>
        <w:t>For Additional information about Sharpsburg water quality please visit the North Carolina State Drinking Water Database using the following link.</w:t>
      </w:r>
    </w:p>
    <w:p w14:paraId="382F528C" w14:textId="77777777" w:rsidR="00285134" w:rsidRDefault="00285134" w:rsidP="00285134">
      <w:pPr>
        <w:autoSpaceDE w:val="0"/>
        <w:autoSpaceDN w:val="0"/>
        <w:adjustRightInd w:val="0"/>
        <w:spacing w:after="0" w:line="240" w:lineRule="auto"/>
        <w:rPr>
          <w:rFonts w:ascii="Times New Roman" w:eastAsia="Times New Roman" w:hAnsi="Times New Roman" w:cs="Times New Roman"/>
          <w:b/>
          <w:bCs/>
          <w:iCs/>
          <w:sz w:val="20"/>
          <w:szCs w:val="20"/>
        </w:rPr>
      </w:pPr>
    </w:p>
    <w:p w14:paraId="0A7E8C0B" w14:textId="77777777" w:rsidR="00285134" w:rsidRDefault="00285134" w:rsidP="00285134">
      <w:pPr>
        <w:autoSpaceDE w:val="0"/>
        <w:autoSpaceDN w:val="0"/>
        <w:adjustRightInd w:val="0"/>
        <w:spacing w:after="0" w:line="240" w:lineRule="auto"/>
      </w:pPr>
      <w:hyperlink r:id="rId13" w:history="1">
        <w:r w:rsidRPr="00381191">
          <w:rPr>
            <w:rStyle w:val="Hyperlink"/>
          </w:rPr>
          <w:t>https://www.pwss.enr.state.nc.us/NCDWW2/JSP/WaterSystemDetail.jsp?tinwsys_is_number=6996&amp;tinwsys_st_code=NC&amp;wsnumber=NC0464040</w:t>
        </w:r>
      </w:hyperlink>
    </w:p>
    <w:p w14:paraId="15F8833F" w14:textId="77777777" w:rsidR="00D966AC" w:rsidRPr="00D966AC" w:rsidRDefault="00D966AC" w:rsidP="00D966AC">
      <w:pPr>
        <w:spacing w:line="259" w:lineRule="auto"/>
        <w:rPr>
          <w:rFonts w:ascii="Times New Roman" w:eastAsia="Aptos" w:hAnsi="Times New Roman" w:cs="Times New Roman"/>
          <w:b/>
          <w:bCs/>
          <w:kern w:val="0"/>
          <w14:ligatures w14:val="none"/>
        </w:rPr>
      </w:pPr>
    </w:p>
    <w:p w14:paraId="79CFBA16" w14:textId="77777777" w:rsidR="00D966AC" w:rsidRPr="00D966AC" w:rsidRDefault="00D966AC" w:rsidP="00D966AC">
      <w:pPr>
        <w:autoSpaceDE w:val="0"/>
        <w:autoSpaceDN w:val="0"/>
        <w:adjustRightInd w:val="0"/>
        <w:spacing w:after="0" w:line="240" w:lineRule="auto"/>
        <w:rPr>
          <w:rFonts w:ascii="Times New Roman" w:eastAsia="Times New Roman" w:hAnsi="Times New Roman" w:cs="Times New Roman"/>
          <w:b/>
          <w:bCs/>
          <w:i/>
          <w:kern w:val="0"/>
          <w:sz w:val="20"/>
          <w:szCs w:val="20"/>
          <w14:ligatures w14:val="none"/>
        </w:rPr>
      </w:pPr>
    </w:p>
    <w:p w14:paraId="3122E106" w14:textId="77777777" w:rsidR="00D966AC" w:rsidRPr="00D966AC" w:rsidRDefault="00D966AC" w:rsidP="00D966AC">
      <w:pPr>
        <w:autoSpaceDE w:val="0"/>
        <w:autoSpaceDN w:val="0"/>
        <w:adjustRightInd w:val="0"/>
        <w:spacing w:after="0" w:line="240" w:lineRule="auto"/>
        <w:rPr>
          <w:rFonts w:ascii="Times New Roman" w:eastAsia="Times New Roman" w:hAnsi="Times New Roman" w:cs="Times New Roman"/>
          <w:b/>
          <w:bCs/>
          <w:i/>
          <w:kern w:val="0"/>
          <w:sz w:val="20"/>
          <w:szCs w:val="20"/>
          <w14:ligatures w14:val="none"/>
        </w:rPr>
      </w:pPr>
    </w:p>
    <w:p w14:paraId="221F78FA" w14:textId="77777777" w:rsidR="00D966AC" w:rsidRPr="00D966AC" w:rsidRDefault="00D966AC" w:rsidP="00D966AC">
      <w:pPr>
        <w:autoSpaceDE w:val="0"/>
        <w:autoSpaceDN w:val="0"/>
        <w:adjustRightInd w:val="0"/>
        <w:spacing w:after="0" w:line="240" w:lineRule="auto"/>
        <w:rPr>
          <w:rFonts w:ascii="Times New Roman" w:eastAsia="Times New Roman" w:hAnsi="Times New Roman" w:cs="Times New Roman"/>
          <w:b/>
          <w:bCs/>
          <w:i/>
          <w:kern w:val="0"/>
          <w:sz w:val="20"/>
          <w:szCs w:val="20"/>
          <w14:ligatures w14:val="none"/>
        </w:rPr>
      </w:pPr>
    </w:p>
    <w:p w14:paraId="2C70C179" w14:textId="77777777" w:rsidR="00D966AC" w:rsidRPr="00D966AC" w:rsidRDefault="00D966AC" w:rsidP="00D966AC">
      <w:pPr>
        <w:autoSpaceDE w:val="0"/>
        <w:autoSpaceDN w:val="0"/>
        <w:adjustRightInd w:val="0"/>
        <w:spacing w:after="0" w:line="240" w:lineRule="auto"/>
        <w:rPr>
          <w:rFonts w:ascii="Times New Roman" w:eastAsia="Times New Roman" w:hAnsi="Times New Roman" w:cs="Times New Roman"/>
          <w:b/>
          <w:bCs/>
          <w:kern w:val="0"/>
          <w:sz w:val="20"/>
          <w:szCs w:val="20"/>
          <w14:ligatures w14:val="none"/>
        </w:rPr>
      </w:pPr>
    </w:p>
    <w:p w14:paraId="7CBB10B3" w14:textId="77777777" w:rsidR="00D966AC" w:rsidRPr="00D966AC" w:rsidRDefault="00D966AC" w:rsidP="00D966AC">
      <w:pPr>
        <w:spacing w:line="259" w:lineRule="auto"/>
        <w:rPr>
          <w:rFonts w:ascii="Times New Roman" w:eastAsia="Aptos" w:hAnsi="Times New Roman" w:cs="Times New Roman"/>
          <w:b/>
          <w:bCs/>
          <w:kern w:val="0"/>
          <w14:ligatures w14:val="none"/>
        </w:rPr>
      </w:pPr>
    </w:p>
    <w:p w14:paraId="2290A266" w14:textId="77777777" w:rsidR="00D966AC" w:rsidRDefault="00D966AC"/>
    <w:sectPr w:rsidR="00D966AC" w:rsidSect="00D966AC">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D2038" w14:textId="77777777" w:rsidR="005C0D21" w:rsidRDefault="005C0D21" w:rsidP="00640AF4">
      <w:pPr>
        <w:spacing w:after="0" w:line="240" w:lineRule="auto"/>
      </w:pPr>
      <w:r>
        <w:separator/>
      </w:r>
    </w:p>
  </w:endnote>
  <w:endnote w:type="continuationSeparator" w:id="0">
    <w:p w14:paraId="74AD86FF" w14:textId="77777777" w:rsidR="005C0D21" w:rsidRDefault="005C0D21" w:rsidP="00640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2CF8C" w14:textId="66EACDFB" w:rsidR="00640AF4" w:rsidRPr="00640AF4" w:rsidRDefault="00640AF4">
    <w:pPr>
      <w:pStyle w:val="Footer"/>
      <w:rPr>
        <w:rFonts w:ascii="Times New Roman" w:hAnsi="Times New Roman" w:cs="Times New Roman"/>
        <w:sz w:val="20"/>
        <w:szCs w:val="20"/>
      </w:rPr>
    </w:pPr>
    <w:r w:rsidRPr="00640AF4">
      <w:rPr>
        <w:rFonts w:ascii="Times New Roman" w:hAnsi="Times New Roman" w:cs="Times New Roman"/>
        <w:sz w:val="20"/>
        <w:szCs w:val="20"/>
      </w:rPr>
      <w:t>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5EE5" w14:textId="77777777" w:rsidR="005C0D21" w:rsidRDefault="005C0D21" w:rsidP="00640AF4">
      <w:pPr>
        <w:spacing w:after="0" w:line="240" w:lineRule="auto"/>
      </w:pPr>
      <w:r>
        <w:separator/>
      </w:r>
    </w:p>
  </w:footnote>
  <w:footnote w:type="continuationSeparator" w:id="0">
    <w:p w14:paraId="219F291A" w14:textId="77777777" w:rsidR="005C0D21" w:rsidRDefault="005C0D21" w:rsidP="00640A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499"/>
    <w:multiLevelType w:val="hybridMultilevel"/>
    <w:tmpl w:val="B5284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D2DA9"/>
    <w:multiLevelType w:val="hybridMultilevel"/>
    <w:tmpl w:val="E372171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0913A9"/>
    <w:multiLevelType w:val="hybridMultilevel"/>
    <w:tmpl w:val="CAA48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56946D3"/>
    <w:multiLevelType w:val="hybridMultilevel"/>
    <w:tmpl w:val="95988B10"/>
    <w:lvl w:ilvl="0" w:tplc="60ACFC66">
      <w:start w:val="1"/>
      <w:numFmt w:val="upperLetter"/>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33C1CCF"/>
    <w:multiLevelType w:val="hybridMultilevel"/>
    <w:tmpl w:val="1A2ED27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4E966CA"/>
    <w:multiLevelType w:val="hybridMultilevel"/>
    <w:tmpl w:val="34CA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8A65D4"/>
    <w:multiLevelType w:val="hybridMultilevel"/>
    <w:tmpl w:val="1A78D5A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62395E0E"/>
    <w:multiLevelType w:val="hybridMultilevel"/>
    <w:tmpl w:val="87D68264"/>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633A72B4"/>
    <w:multiLevelType w:val="hybridMultilevel"/>
    <w:tmpl w:val="170C6F5E"/>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17E4B46"/>
    <w:multiLevelType w:val="hybridMultilevel"/>
    <w:tmpl w:val="F0E8B688"/>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1F812E6"/>
    <w:multiLevelType w:val="hybridMultilevel"/>
    <w:tmpl w:val="47DC5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537836"/>
    <w:multiLevelType w:val="hybridMultilevel"/>
    <w:tmpl w:val="38F45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3316208">
    <w:abstractNumId w:val="11"/>
  </w:num>
  <w:num w:numId="2" w16cid:durableId="2136681876">
    <w:abstractNumId w:val="7"/>
  </w:num>
  <w:num w:numId="3" w16cid:durableId="142049201">
    <w:abstractNumId w:val="9"/>
  </w:num>
  <w:num w:numId="4" w16cid:durableId="938637493">
    <w:abstractNumId w:val="6"/>
  </w:num>
  <w:num w:numId="5" w16cid:durableId="912472588">
    <w:abstractNumId w:val="8"/>
  </w:num>
  <w:num w:numId="6" w16cid:durableId="1540623946">
    <w:abstractNumId w:val="1"/>
  </w:num>
  <w:num w:numId="7" w16cid:durableId="1458262204">
    <w:abstractNumId w:val="4"/>
  </w:num>
  <w:num w:numId="8" w16cid:durableId="928926157">
    <w:abstractNumId w:val="10"/>
  </w:num>
  <w:num w:numId="9" w16cid:durableId="2090497912">
    <w:abstractNumId w:val="0"/>
  </w:num>
  <w:num w:numId="10" w16cid:durableId="1157577787">
    <w:abstractNumId w:val="3"/>
  </w:num>
  <w:num w:numId="11" w16cid:durableId="1926574217">
    <w:abstractNumId w:val="5"/>
  </w:num>
  <w:num w:numId="12" w16cid:durableId="2003579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AC"/>
    <w:rsid w:val="00096B33"/>
    <w:rsid w:val="000B423D"/>
    <w:rsid w:val="000B5799"/>
    <w:rsid w:val="000C5AC4"/>
    <w:rsid w:val="000F3BF1"/>
    <w:rsid w:val="00104632"/>
    <w:rsid w:val="0019000C"/>
    <w:rsid w:val="001B73A5"/>
    <w:rsid w:val="001C411E"/>
    <w:rsid w:val="001C5AEF"/>
    <w:rsid w:val="00206F73"/>
    <w:rsid w:val="00233B84"/>
    <w:rsid w:val="0025240E"/>
    <w:rsid w:val="002526A3"/>
    <w:rsid w:val="00256E38"/>
    <w:rsid w:val="002664A8"/>
    <w:rsid w:val="00285134"/>
    <w:rsid w:val="00287104"/>
    <w:rsid w:val="002B44D6"/>
    <w:rsid w:val="002C3561"/>
    <w:rsid w:val="0030195F"/>
    <w:rsid w:val="003239BA"/>
    <w:rsid w:val="00340D1C"/>
    <w:rsid w:val="00360F8E"/>
    <w:rsid w:val="00365ED0"/>
    <w:rsid w:val="0038252E"/>
    <w:rsid w:val="003C3D1D"/>
    <w:rsid w:val="00406CC7"/>
    <w:rsid w:val="0041028B"/>
    <w:rsid w:val="00410531"/>
    <w:rsid w:val="00450A5B"/>
    <w:rsid w:val="004512EF"/>
    <w:rsid w:val="00466360"/>
    <w:rsid w:val="004E18CC"/>
    <w:rsid w:val="004E6B20"/>
    <w:rsid w:val="00500091"/>
    <w:rsid w:val="00504FA2"/>
    <w:rsid w:val="00527B66"/>
    <w:rsid w:val="00530490"/>
    <w:rsid w:val="00532C75"/>
    <w:rsid w:val="005347F1"/>
    <w:rsid w:val="00595BC0"/>
    <w:rsid w:val="005C0D21"/>
    <w:rsid w:val="005C614B"/>
    <w:rsid w:val="005C7D51"/>
    <w:rsid w:val="005E582F"/>
    <w:rsid w:val="00602CF8"/>
    <w:rsid w:val="00613A77"/>
    <w:rsid w:val="00633D9F"/>
    <w:rsid w:val="00640AF4"/>
    <w:rsid w:val="00680232"/>
    <w:rsid w:val="006918D5"/>
    <w:rsid w:val="00722A40"/>
    <w:rsid w:val="00744E64"/>
    <w:rsid w:val="007E6428"/>
    <w:rsid w:val="00880D1C"/>
    <w:rsid w:val="00881C23"/>
    <w:rsid w:val="008B0D41"/>
    <w:rsid w:val="008C001E"/>
    <w:rsid w:val="008F6EA5"/>
    <w:rsid w:val="00924C9D"/>
    <w:rsid w:val="0093661C"/>
    <w:rsid w:val="00955F16"/>
    <w:rsid w:val="00960E53"/>
    <w:rsid w:val="00984F76"/>
    <w:rsid w:val="0098545B"/>
    <w:rsid w:val="00996CA0"/>
    <w:rsid w:val="009B4AC9"/>
    <w:rsid w:val="009C72E9"/>
    <w:rsid w:val="00A72BDD"/>
    <w:rsid w:val="00A87E82"/>
    <w:rsid w:val="00AA1B73"/>
    <w:rsid w:val="00AA1F16"/>
    <w:rsid w:val="00AE16C3"/>
    <w:rsid w:val="00B21C9F"/>
    <w:rsid w:val="00B25ED1"/>
    <w:rsid w:val="00B34944"/>
    <w:rsid w:val="00B34CB1"/>
    <w:rsid w:val="00B6745F"/>
    <w:rsid w:val="00B94E49"/>
    <w:rsid w:val="00BA23C5"/>
    <w:rsid w:val="00C2328C"/>
    <w:rsid w:val="00C23343"/>
    <w:rsid w:val="00C31CD9"/>
    <w:rsid w:val="00C446A9"/>
    <w:rsid w:val="00C65AC2"/>
    <w:rsid w:val="00C84551"/>
    <w:rsid w:val="00CB1E2B"/>
    <w:rsid w:val="00CC4D42"/>
    <w:rsid w:val="00CE07A1"/>
    <w:rsid w:val="00CE20F2"/>
    <w:rsid w:val="00D020E7"/>
    <w:rsid w:val="00D554F2"/>
    <w:rsid w:val="00D966AC"/>
    <w:rsid w:val="00DB3DB2"/>
    <w:rsid w:val="00DB43F8"/>
    <w:rsid w:val="00DD19A0"/>
    <w:rsid w:val="00E05368"/>
    <w:rsid w:val="00E067AB"/>
    <w:rsid w:val="00E148CB"/>
    <w:rsid w:val="00E35181"/>
    <w:rsid w:val="00E40329"/>
    <w:rsid w:val="00E66ABB"/>
    <w:rsid w:val="00E87C78"/>
    <w:rsid w:val="00E97904"/>
    <w:rsid w:val="00EB5D85"/>
    <w:rsid w:val="00EC64BB"/>
    <w:rsid w:val="00EE07D2"/>
    <w:rsid w:val="00EF1A3F"/>
    <w:rsid w:val="00F00C58"/>
    <w:rsid w:val="00F36437"/>
    <w:rsid w:val="00FE2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EE512"/>
  <w15:chartTrackingRefBased/>
  <w15:docId w15:val="{FB2D2AA8-4E75-4DC1-B69F-6D8A02039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6AC"/>
    <w:rPr>
      <w:rFonts w:eastAsiaTheme="majorEastAsia" w:cstheme="majorBidi"/>
      <w:color w:val="272727" w:themeColor="text1" w:themeTint="D8"/>
    </w:rPr>
  </w:style>
  <w:style w:type="paragraph" w:styleId="Title">
    <w:name w:val="Title"/>
    <w:basedOn w:val="Normal"/>
    <w:next w:val="Normal"/>
    <w:link w:val="TitleChar"/>
    <w:uiPriority w:val="10"/>
    <w:qFormat/>
    <w:rsid w:val="00D96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6AC"/>
    <w:pPr>
      <w:spacing w:before="160"/>
      <w:jc w:val="center"/>
    </w:pPr>
    <w:rPr>
      <w:i/>
      <w:iCs/>
      <w:color w:val="404040" w:themeColor="text1" w:themeTint="BF"/>
    </w:rPr>
  </w:style>
  <w:style w:type="character" w:customStyle="1" w:styleId="QuoteChar">
    <w:name w:val="Quote Char"/>
    <w:basedOn w:val="DefaultParagraphFont"/>
    <w:link w:val="Quote"/>
    <w:uiPriority w:val="29"/>
    <w:rsid w:val="00D966AC"/>
    <w:rPr>
      <w:i/>
      <w:iCs/>
      <w:color w:val="404040" w:themeColor="text1" w:themeTint="BF"/>
    </w:rPr>
  </w:style>
  <w:style w:type="paragraph" w:styleId="ListParagraph">
    <w:name w:val="List Paragraph"/>
    <w:basedOn w:val="Normal"/>
    <w:uiPriority w:val="34"/>
    <w:qFormat/>
    <w:rsid w:val="00D966AC"/>
    <w:pPr>
      <w:ind w:left="720"/>
      <w:contextualSpacing/>
    </w:pPr>
  </w:style>
  <w:style w:type="character" w:styleId="IntenseEmphasis">
    <w:name w:val="Intense Emphasis"/>
    <w:basedOn w:val="DefaultParagraphFont"/>
    <w:uiPriority w:val="21"/>
    <w:qFormat/>
    <w:rsid w:val="00D966AC"/>
    <w:rPr>
      <w:i/>
      <w:iCs/>
      <w:color w:val="0F4761" w:themeColor="accent1" w:themeShade="BF"/>
    </w:rPr>
  </w:style>
  <w:style w:type="paragraph" w:styleId="IntenseQuote">
    <w:name w:val="Intense Quote"/>
    <w:basedOn w:val="Normal"/>
    <w:next w:val="Normal"/>
    <w:link w:val="IntenseQuoteChar"/>
    <w:uiPriority w:val="30"/>
    <w:qFormat/>
    <w:rsid w:val="00D96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6AC"/>
    <w:rPr>
      <w:i/>
      <w:iCs/>
      <w:color w:val="0F4761" w:themeColor="accent1" w:themeShade="BF"/>
    </w:rPr>
  </w:style>
  <w:style w:type="character" w:styleId="IntenseReference">
    <w:name w:val="Intense Reference"/>
    <w:basedOn w:val="DefaultParagraphFont"/>
    <w:uiPriority w:val="32"/>
    <w:qFormat/>
    <w:rsid w:val="00D966AC"/>
    <w:rPr>
      <w:b/>
      <w:bCs/>
      <w:smallCaps/>
      <w:color w:val="0F4761" w:themeColor="accent1" w:themeShade="BF"/>
      <w:spacing w:val="5"/>
    </w:rPr>
  </w:style>
  <w:style w:type="numbering" w:customStyle="1" w:styleId="NoList1">
    <w:name w:val="No List1"/>
    <w:next w:val="NoList"/>
    <w:uiPriority w:val="99"/>
    <w:semiHidden/>
    <w:unhideWhenUsed/>
    <w:rsid w:val="00D966AC"/>
  </w:style>
  <w:style w:type="table" w:styleId="TableGrid">
    <w:name w:val="Table Grid"/>
    <w:basedOn w:val="TableNormal"/>
    <w:rsid w:val="00D966A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66AC"/>
    <w:rPr>
      <w:sz w:val="16"/>
      <w:szCs w:val="16"/>
    </w:rPr>
  </w:style>
  <w:style w:type="paragraph" w:customStyle="1" w:styleId="CommentText1">
    <w:name w:val="Comment Text1"/>
    <w:basedOn w:val="Normal"/>
    <w:next w:val="CommentText"/>
    <w:link w:val="CommentTextChar"/>
    <w:uiPriority w:val="99"/>
    <w:unhideWhenUsed/>
    <w:rsid w:val="00D966AC"/>
    <w:pPr>
      <w:spacing w:line="240" w:lineRule="auto"/>
    </w:pPr>
    <w:rPr>
      <w:kern w:val="0"/>
      <w:sz w:val="20"/>
      <w:szCs w:val="20"/>
      <w14:ligatures w14:val="none"/>
    </w:rPr>
  </w:style>
  <w:style w:type="character" w:customStyle="1" w:styleId="CommentTextChar">
    <w:name w:val="Comment Text Char"/>
    <w:basedOn w:val="DefaultParagraphFont"/>
    <w:link w:val="CommentText1"/>
    <w:uiPriority w:val="99"/>
    <w:rsid w:val="00D966AC"/>
    <w:rPr>
      <w:kern w:val="0"/>
      <w:sz w:val="20"/>
      <w:szCs w:val="20"/>
      <w14:ligatures w14:val="none"/>
    </w:rPr>
  </w:style>
  <w:style w:type="character" w:styleId="Hyperlink">
    <w:name w:val="Hyperlink"/>
    <w:rsid w:val="00D966AC"/>
    <w:rPr>
      <w:color w:val="0000FF"/>
      <w:u w:val="single"/>
    </w:rPr>
  </w:style>
  <w:style w:type="character" w:styleId="PlaceholderText">
    <w:name w:val="Placeholder Text"/>
    <w:basedOn w:val="DefaultParagraphFont"/>
    <w:uiPriority w:val="99"/>
    <w:semiHidden/>
    <w:rsid w:val="00D966AC"/>
    <w:rPr>
      <w:color w:val="666666"/>
    </w:rPr>
  </w:style>
  <w:style w:type="paragraph" w:customStyle="1" w:styleId="Header1">
    <w:name w:val="Header1"/>
    <w:basedOn w:val="Normal"/>
    <w:next w:val="Header"/>
    <w:link w:val="HeaderChar"/>
    <w:uiPriority w:val="99"/>
    <w:unhideWhenUsed/>
    <w:rsid w:val="00D966AC"/>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1"/>
    <w:uiPriority w:val="99"/>
    <w:rsid w:val="00D966AC"/>
    <w:rPr>
      <w:kern w:val="0"/>
      <w:sz w:val="22"/>
      <w:szCs w:val="22"/>
      <w14:ligatures w14:val="none"/>
    </w:rPr>
  </w:style>
  <w:style w:type="paragraph" w:customStyle="1" w:styleId="Footer1">
    <w:name w:val="Footer1"/>
    <w:basedOn w:val="Normal"/>
    <w:next w:val="Footer"/>
    <w:link w:val="FooterChar"/>
    <w:uiPriority w:val="99"/>
    <w:unhideWhenUsed/>
    <w:rsid w:val="00D966AC"/>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1"/>
    <w:uiPriority w:val="99"/>
    <w:rsid w:val="00D966AC"/>
    <w:rPr>
      <w:kern w:val="0"/>
      <w:sz w:val="22"/>
      <w:szCs w:val="22"/>
      <w14:ligatures w14:val="none"/>
    </w:rPr>
  </w:style>
  <w:style w:type="paragraph" w:customStyle="1" w:styleId="CommentSubject1">
    <w:name w:val="Comment Subject1"/>
    <w:basedOn w:val="CommentText"/>
    <w:next w:val="CommentText"/>
    <w:uiPriority w:val="99"/>
    <w:semiHidden/>
    <w:unhideWhenUsed/>
    <w:rsid w:val="00D966AC"/>
    <w:rPr>
      <w:b/>
      <w:bCs/>
      <w:kern w:val="0"/>
      <w14:ligatures w14:val="none"/>
    </w:rPr>
  </w:style>
  <w:style w:type="character" w:customStyle="1" w:styleId="CommentSubjectChar">
    <w:name w:val="Comment Subject Char"/>
    <w:basedOn w:val="CommentTextChar"/>
    <w:link w:val="CommentSubject"/>
    <w:uiPriority w:val="99"/>
    <w:semiHidden/>
    <w:rsid w:val="00D966AC"/>
    <w:rPr>
      <w:b/>
      <w:bCs/>
      <w:kern w:val="0"/>
      <w:sz w:val="20"/>
      <w:szCs w:val="20"/>
      <w14:ligatures w14:val="none"/>
    </w:rPr>
  </w:style>
  <w:style w:type="character" w:customStyle="1" w:styleId="FollowedHyperlink1">
    <w:name w:val="FollowedHyperlink1"/>
    <w:basedOn w:val="DefaultParagraphFont"/>
    <w:uiPriority w:val="99"/>
    <w:semiHidden/>
    <w:unhideWhenUsed/>
    <w:rsid w:val="00D966AC"/>
    <w:rPr>
      <w:color w:val="96607D"/>
      <w:u w:val="single"/>
    </w:rPr>
  </w:style>
  <w:style w:type="character" w:styleId="UnresolvedMention">
    <w:name w:val="Unresolved Mention"/>
    <w:basedOn w:val="DefaultParagraphFont"/>
    <w:uiPriority w:val="99"/>
    <w:semiHidden/>
    <w:unhideWhenUsed/>
    <w:rsid w:val="00D966AC"/>
    <w:rPr>
      <w:color w:val="605E5C"/>
      <w:shd w:val="clear" w:color="auto" w:fill="E1DFDD"/>
    </w:rPr>
  </w:style>
  <w:style w:type="paragraph" w:styleId="CommentText">
    <w:name w:val="annotation text"/>
    <w:basedOn w:val="Normal"/>
    <w:link w:val="CommentTextChar1"/>
    <w:uiPriority w:val="99"/>
    <w:unhideWhenUsed/>
    <w:rsid w:val="00D966AC"/>
    <w:pPr>
      <w:spacing w:line="240" w:lineRule="auto"/>
    </w:pPr>
    <w:rPr>
      <w:sz w:val="20"/>
      <w:szCs w:val="20"/>
    </w:rPr>
  </w:style>
  <w:style w:type="character" w:customStyle="1" w:styleId="CommentTextChar1">
    <w:name w:val="Comment Text Char1"/>
    <w:basedOn w:val="DefaultParagraphFont"/>
    <w:link w:val="CommentText"/>
    <w:uiPriority w:val="99"/>
    <w:rsid w:val="00D966AC"/>
    <w:rPr>
      <w:sz w:val="20"/>
      <w:szCs w:val="20"/>
    </w:rPr>
  </w:style>
  <w:style w:type="paragraph" w:styleId="Header">
    <w:name w:val="header"/>
    <w:basedOn w:val="Normal"/>
    <w:link w:val="HeaderChar1"/>
    <w:uiPriority w:val="99"/>
    <w:unhideWhenUsed/>
    <w:rsid w:val="00D966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D966AC"/>
  </w:style>
  <w:style w:type="paragraph" w:styleId="Footer">
    <w:name w:val="footer"/>
    <w:basedOn w:val="Normal"/>
    <w:link w:val="FooterChar1"/>
    <w:uiPriority w:val="99"/>
    <w:unhideWhenUsed/>
    <w:rsid w:val="00D966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D966AC"/>
  </w:style>
  <w:style w:type="paragraph" w:styleId="CommentSubject">
    <w:name w:val="annotation subject"/>
    <w:basedOn w:val="CommentText"/>
    <w:next w:val="CommentText"/>
    <w:link w:val="CommentSubjectChar"/>
    <w:uiPriority w:val="99"/>
    <w:semiHidden/>
    <w:unhideWhenUsed/>
    <w:rsid w:val="00D966AC"/>
    <w:rPr>
      <w:b/>
      <w:bCs/>
      <w:kern w:val="0"/>
      <w14:ligatures w14:val="none"/>
    </w:rPr>
  </w:style>
  <w:style w:type="character" w:customStyle="1" w:styleId="CommentSubjectChar1">
    <w:name w:val="Comment Subject Char1"/>
    <w:basedOn w:val="CommentTextChar1"/>
    <w:uiPriority w:val="99"/>
    <w:semiHidden/>
    <w:rsid w:val="00D966AC"/>
    <w:rPr>
      <w:b/>
      <w:bCs/>
      <w:sz w:val="20"/>
      <w:szCs w:val="20"/>
    </w:rPr>
  </w:style>
  <w:style w:type="character" w:styleId="FollowedHyperlink">
    <w:name w:val="FollowedHyperlink"/>
    <w:basedOn w:val="DefaultParagraphFont"/>
    <w:uiPriority w:val="99"/>
    <w:semiHidden/>
    <w:unhideWhenUsed/>
    <w:rsid w:val="00D966AC"/>
    <w:rPr>
      <w:color w:val="96607D" w:themeColor="followedHyperlink"/>
      <w:u w:val="single"/>
    </w:rPr>
  </w:style>
  <w:style w:type="paragraph" w:styleId="Revision">
    <w:name w:val="Revision"/>
    <w:hidden/>
    <w:uiPriority w:val="99"/>
    <w:semiHidden/>
    <w:rsid w:val="00EE07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safewater/lead" TargetMode="External"/><Relationship Id="rId13" Type="http://schemas.openxmlformats.org/officeDocument/2006/relationships/hyperlink" Target="https://www.pwss.enr.state.nc.us/NCDWW2/JSP/WaterSystemDetail.jsp?tinwsys_is_number=6996&amp;tinwsys_st_code=NC&amp;wsnumber=NC04640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sharpsburgnc.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water.org/?page=60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ockymountnc.gov/DocumentCenter/View/7249/2025-Water-Quality-Report-PDF" TargetMode="External"/><Relationship Id="rId4" Type="http://schemas.openxmlformats.org/officeDocument/2006/relationships/settings" Target="settings.xml"/><Relationship Id="rId9" Type="http://schemas.openxmlformats.org/officeDocument/2006/relationships/hyperlink" Target="https://www.sharpsburgnc.com/Departments-Services/Public-Utilities/Water-Sewe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F5B96-21FE-477A-8A5A-B03290C31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2650</Words>
  <Characters>14975</Characters>
  <Application>Microsoft Office Word</Application>
  <DocSecurity>0</DocSecurity>
  <Lines>427</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Boudiette, Victoria</dc:creator>
  <cp:keywords/>
  <dc:description/>
  <cp:lastModifiedBy>Dale Boyette</cp:lastModifiedBy>
  <cp:revision>4</cp:revision>
  <dcterms:created xsi:type="dcterms:W3CDTF">2026-04-16T20:58:00Z</dcterms:created>
  <dcterms:modified xsi:type="dcterms:W3CDTF">2026-04-17T13:38:00Z</dcterms:modified>
</cp:coreProperties>
</file>